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4BD8A" w14:textId="098B0F86" w:rsidR="00B25DC1" w:rsidRPr="00B25DC1" w:rsidRDefault="00B25DC1" w:rsidP="00B25DC1">
      <w:pPr>
        <w:jc w:val="center"/>
        <w:rPr>
          <w:b/>
        </w:rPr>
      </w:pPr>
      <w:r w:rsidRPr="00B25DC1">
        <w:rPr>
          <w:b/>
        </w:rPr>
        <w:t xml:space="preserve">SOCI </w:t>
      </w:r>
      <w:r>
        <w:rPr>
          <w:b/>
        </w:rPr>
        <w:t>588</w:t>
      </w:r>
      <w:r w:rsidRPr="00B25DC1">
        <w:rPr>
          <w:b/>
        </w:rPr>
        <w:t xml:space="preserve">: </w:t>
      </w:r>
      <w:r>
        <w:rPr>
          <w:b/>
          <w:bCs/>
          <w:lang w:val="fr-FR"/>
        </w:rPr>
        <w:t>Biosociology/Biodemography</w:t>
      </w:r>
    </w:p>
    <w:p w14:paraId="7A281FF6" w14:textId="77777777" w:rsidR="00B25DC1" w:rsidRPr="00B25DC1" w:rsidRDefault="00B25DC1" w:rsidP="00B25DC1">
      <w:pPr>
        <w:rPr>
          <w:b/>
        </w:rPr>
      </w:pPr>
    </w:p>
    <w:p w14:paraId="705F0F7C" w14:textId="29AEF27C" w:rsidR="00B25DC1" w:rsidRPr="00B25DC1" w:rsidRDefault="00B25DC1" w:rsidP="00B25DC1">
      <w:pPr>
        <w:jc w:val="center"/>
        <w:rPr>
          <w:b/>
        </w:rPr>
      </w:pPr>
      <w:r w:rsidRPr="00B25DC1">
        <w:rPr>
          <w:b/>
        </w:rPr>
        <w:t>Winter 20</w:t>
      </w:r>
      <w:r w:rsidR="00B12A55">
        <w:rPr>
          <w:b/>
        </w:rPr>
        <w:t>20</w:t>
      </w:r>
    </w:p>
    <w:p w14:paraId="3BCB7A62" w14:textId="7954904A" w:rsidR="00B25DC1" w:rsidRPr="00B25DC1" w:rsidRDefault="00F71E78" w:rsidP="00B25DC1">
      <w:pPr>
        <w:jc w:val="center"/>
        <w:rPr>
          <w:b/>
        </w:rPr>
      </w:pPr>
      <w:r>
        <w:rPr>
          <w:b/>
        </w:rPr>
        <w:t>Mon</w:t>
      </w:r>
      <w:r w:rsidR="00B25DC1">
        <w:rPr>
          <w:b/>
        </w:rPr>
        <w:t xml:space="preserve">days </w:t>
      </w:r>
      <w:r w:rsidR="00B12A55">
        <w:rPr>
          <w:b/>
        </w:rPr>
        <w:t>8</w:t>
      </w:r>
      <w:r w:rsidR="00B25DC1" w:rsidRPr="00B25DC1">
        <w:rPr>
          <w:b/>
        </w:rPr>
        <w:t>:</w:t>
      </w:r>
      <w:r w:rsidR="008409DD">
        <w:rPr>
          <w:b/>
        </w:rPr>
        <w:t>3</w:t>
      </w:r>
      <w:r w:rsidR="00B25DC1" w:rsidRPr="00B25DC1">
        <w:rPr>
          <w:b/>
        </w:rPr>
        <w:t>5</w:t>
      </w:r>
      <w:r w:rsidR="00BA35B8">
        <w:rPr>
          <w:b/>
        </w:rPr>
        <w:t xml:space="preserve"> </w:t>
      </w:r>
      <w:r w:rsidR="00B25DC1" w:rsidRPr="00B25DC1">
        <w:rPr>
          <w:b/>
        </w:rPr>
        <w:t xml:space="preserve">– </w:t>
      </w:r>
      <w:r w:rsidR="00B12A55">
        <w:rPr>
          <w:b/>
        </w:rPr>
        <w:t>10</w:t>
      </w:r>
      <w:r w:rsidR="00B25DC1" w:rsidRPr="00B25DC1">
        <w:rPr>
          <w:b/>
        </w:rPr>
        <w:t>:</w:t>
      </w:r>
      <w:r w:rsidR="008409DD">
        <w:rPr>
          <w:b/>
        </w:rPr>
        <w:t>2</w:t>
      </w:r>
      <w:r w:rsidR="00B25DC1" w:rsidRPr="00B25DC1">
        <w:rPr>
          <w:b/>
        </w:rPr>
        <w:t xml:space="preserve">5 </w:t>
      </w:r>
      <w:r w:rsidR="00B12A55">
        <w:rPr>
          <w:b/>
        </w:rPr>
        <w:t>a</w:t>
      </w:r>
      <w:r w:rsidR="00B25DC1" w:rsidRPr="00B25DC1">
        <w:rPr>
          <w:b/>
        </w:rPr>
        <w:t>.m.</w:t>
      </w:r>
    </w:p>
    <w:p w14:paraId="0822C9FC" w14:textId="2F5E6664" w:rsidR="00B25DC1" w:rsidRPr="00B25DC1" w:rsidRDefault="00B25DC1" w:rsidP="00B25DC1">
      <w:pPr>
        <w:jc w:val="center"/>
        <w:rPr>
          <w:b/>
        </w:rPr>
      </w:pPr>
      <w:r w:rsidRPr="00B25DC1">
        <w:rPr>
          <w:b/>
        </w:rPr>
        <w:t xml:space="preserve">Leacock </w:t>
      </w:r>
      <w:r w:rsidR="00352482">
        <w:rPr>
          <w:b/>
        </w:rPr>
        <w:t>819</w:t>
      </w:r>
    </w:p>
    <w:p w14:paraId="39AB8DDB" w14:textId="77777777" w:rsidR="00B25DC1" w:rsidRPr="00B25DC1" w:rsidRDefault="00B25DC1" w:rsidP="00B25DC1">
      <w:pPr>
        <w:rPr>
          <w:b/>
        </w:rPr>
      </w:pPr>
    </w:p>
    <w:p w14:paraId="056DE513" w14:textId="77777777" w:rsidR="00B25DC1" w:rsidRPr="00B25DC1" w:rsidRDefault="00B25DC1" w:rsidP="00B25DC1">
      <w:r w:rsidRPr="00B25DC1">
        <w:t>Prof. Aniruddha (Bobby) Das</w:t>
      </w:r>
    </w:p>
    <w:p w14:paraId="63F9CD90" w14:textId="77777777" w:rsidR="00B25DC1" w:rsidRPr="00B25DC1" w:rsidRDefault="00B25DC1" w:rsidP="00B25DC1">
      <w:r w:rsidRPr="00B25DC1">
        <w:t>E-mail: Please see communication policy below</w:t>
      </w:r>
    </w:p>
    <w:p w14:paraId="014FE7FB" w14:textId="080603FD" w:rsidR="00B25DC1" w:rsidRPr="00EF4F0B" w:rsidRDefault="00B25DC1" w:rsidP="00B25DC1">
      <w:r w:rsidRPr="00F96BCD">
        <w:t xml:space="preserve">Office Hours: </w:t>
      </w:r>
      <w:r w:rsidR="008231CD" w:rsidRPr="0096673A">
        <w:rPr>
          <w:rFonts w:eastAsia="Times New Roman"/>
          <w:snapToGrid w:val="0"/>
        </w:rPr>
        <w:t>T</w:t>
      </w:r>
      <w:r w:rsidR="00B12A55">
        <w:rPr>
          <w:rFonts w:eastAsia="Times New Roman"/>
          <w:snapToGrid w:val="0"/>
        </w:rPr>
        <w:t>hurs</w:t>
      </w:r>
      <w:r w:rsidR="008231CD" w:rsidRPr="0096673A">
        <w:rPr>
          <w:rFonts w:eastAsia="Times New Roman"/>
          <w:snapToGrid w:val="0"/>
        </w:rPr>
        <w:t xml:space="preserve">days </w:t>
      </w:r>
      <w:r w:rsidR="00B12A55">
        <w:rPr>
          <w:rFonts w:eastAsia="Times New Roman"/>
          <w:snapToGrid w:val="0"/>
        </w:rPr>
        <w:t>9</w:t>
      </w:r>
      <w:r w:rsidR="008231CD" w:rsidRPr="0096673A">
        <w:rPr>
          <w:rFonts w:eastAsia="Times New Roman"/>
          <w:snapToGrid w:val="0"/>
        </w:rPr>
        <w:t>:</w:t>
      </w:r>
      <w:r w:rsidR="00B12A55">
        <w:rPr>
          <w:rFonts w:eastAsia="Times New Roman"/>
          <w:snapToGrid w:val="0"/>
        </w:rPr>
        <w:t>0</w:t>
      </w:r>
      <w:r w:rsidR="008231CD" w:rsidRPr="0096673A">
        <w:rPr>
          <w:rFonts w:eastAsia="Times New Roman"/>
          <w:snapToGrid w:val="0"/>
        </w:rPr>
        <w:t>0-</w:t>
      </w:r>
      <w:r w:rsidR="00B12A55">
        <w:rPr>
          <w:rFonts w:eastAsia="Times New Roman"/>
          <w:snapToGrid w:val="0"/>
        </w:rPr>
        <w:t>11</w:t>
      </w:r>
      <w:r w:rsidR="008231CD" w:rsidRPr="0096673A">
        <w:rPr>
          <w:rFonts w:eastAsia="Times New Roman"/>
          <w:snapToGrid w:val="0"/>
        </w:rPr>
        <w:t>:</w:t>
      </w:r>
      <w:r w:rsidR="00B12A55">
        <w:rPr>
          <w:rFonts w:eastAsia="Times New Roman"/>
          <w:snapToGrid w:val="0"/>
        </w:rPr>
        <w:t>0</w:t>
      </w:r>
      <w:r w:rsidR="008231CD" w:rsidRPr="0096673A">
        <w:rPr>
          <w:rFonts w:eastAsia="Times New Roman"/>
          <w:snapToGrid w:val="0"/>
        </w:rPr>
        <w:t>0</w:t>
      </w:r>
      <w:r w:rsidR="00E7568E" w:rsidRPr="00EF4F0B">
        <w:t xml:space="preserve"> </w:t>
      </w:r>
      <w:r w:rsidR="00B12A55">
        <w:t>AM</w:t>
      </w:r>
    </w:p>
    <w:p w14:paraId="7183336A" w14:textId="77777777" w:rsidR="00B25DC1" w:rsidRPr="00B25DC1" w:rsidRDefault="00B25DC1" w:rsidP="00B25DC1">
      <w:r w:rsidRPr="00B25DC1">
        <w:t>Office Address: Room 730 Leacock Building</w:t>
      </w:r>
      <w:r w:rsidRPr="00B25DC1">
        <w:tab/>
      </w:r>
    </w:p>
    <w:p w14:paraId="5158624B" w14:textId="77777777" w:rsidR="00B25DC1" w:rsidRPr="00B25DC1" w:rsidRDefault="00B25DC1" w:rsidP="00B25DC1"/>
    <w:p w14:paraId="46BFB522" w14:textId="77777777" w:rsidR="00B25DC1" w:rsidRPr="00B25DC1" w:rsidRDefault="00B25DC1" w:rsidP="00B25DC1">
      <w:pPr>
        <w:rPr>
          <w:b/>
          <w:bCs/>
        </w:rPr>
      </w:pPr>
      <w:r w:rsidRPr="00B25DC1">
        <w:rPr>
          <w:b/>
          <w:bCs/>
        </w:rPr>
        <w:t>Communication policy</w:t>
      </w:r>
    </w:p>
    <w:p w14:paraId="4394A3AE" w14:textId="77777777" w:rsidR="00B25DC1" w:rsidRPr="00B25DC1" w:rsidRDefault="00B25DC1" w:rsidP="00B25DC1">
      <w:pPr>
        <w:rPr>
          <w:b/>
          <w:bCs/>
        </w:rPr>
      </w:pPr>
    </w:p>
    <w:p w14:paraId="38582B3E" w14:textId="4B02FF1C" w:rsidR="00B25DC1" w:rsidRPr="00B25DC1" w:rsidRDefault="00045583" w:rsidP="00B25DC1">
      <w:pPr>
        <w:rPr>
          <w:bCs/>
        </w:rPr>
      </w:pPr>
      <w:r w:rsidRPr="002A0CEF">
        <w:rPr>
          <w:rFonts w:eastAsia="Times New Roman"/>
          <w:bCs/>
        </w:rPr>
        <w:t>Please use MyCourses for all e-mail communications</w:t>
      </w:r>
      <w:r>
        <w:rPr>
          <w:rFonts w:eastAsia="Times New Roman"/>
          <w:bCs/>
        </w:rPr>
        <w:t xml:space="preserve">, keeping the original subject line intact </w:t>
      </w:r>
      <w:r w:rsidRPr="00045583">
        <w:rPr>
          <w:rFonts w:eastAsia="Times New Roman"/>
          <w:bCs/>
          <w:color w:val="0000FF"/>
          <w:lang w:val="fr-FR"/>
        </w:rPr>
        <w:t>[Winter 20</w:t>
      </w:r>
      <w:r w:rsidR="00B12A55">
        <w:rPr>
          <w:rFonts w:eastAsia="Times New Roman"/>
          <w:bCs/>
          <w:color w:val="0000FF"/>
          <w:lang w:val="fr-FR"/>
        </w:rPr>
        <w:t>20</w:t>
      </w:r>
      <w:r w:rsidRPr="00045583">
        <w:rPr>
          <w:rFonts w:eastAsia="Times New Roman"/>
          <w:bCs/>
          <w:color w:val="0000FF"/>
          <w:lang w:val="fr-FR"/>
        </w:rPr>
        <w:t xml:space="preserve"> - SOCI-588-001 - Biosociology/Biodemography]:</w:t>
      </w:r>
      <w:r>
        <w:rPr>
          <w:rFonts w:eastAsia="Times New Roman"/>
          <w:bCs/>
        </w:rPr>
        <w:t xml:space="preserve"> Append your topic </w:t>
      </w:r>
      <w:r w:rsidRPr="008B4DAF">
        <w:rPr>
          <w:rFonts w:eastAsia="Times New Roman"/>
          <w:bCs/>
          <w:u w:val="single"/>
        </w:rPr>
        <w:t>after</w:t>
      </w:r>
      <w:r>
        <w:rPr>
          <w:rFonts w:eastAsia="Times New Roman"/>
          <w:bCs/>
        </w:rPr>
        <w:t xml:space="preserve"> the colon</w:t>
      </w:r>
      <w:r w:rsidRPr="002A0CEF">
        <w:rPr>
          <w:rFonts w:eastAsia="Times New Roman"/>
          <w:bCs/>
        </w:rPr>
        <w:t>.</w:t>
      </w:r>
      <w:r w:rsidR="00B25DC1" w:rsidRPr="00B25DC1">
        <w:rPr>
          <w:bCs/>
        </w:rPr>
        <w:t xml:space="preserve"> E-mails sent</w:t>
      </w:r>
      <w:r w:rsidR="005F6779">
        <w:rPr>
          <w:bCs/>
        </w:rPr>
        <w:t xml:space="preserve"> directly</w:t>
      </w:r>
      <w:r w:rsidR="00B25DC1" w:rsidRPr="00B25DC1">
        <w:rPr>
          <w:bCs/>
        </w:rPr>
        <w:t xml:space="preserve"> to the McGill general e-mail address </w:t>
      </w:r>
      <w:r w:rsidR="00B25DC1" w:rsidRPr="00B25DC1">
        <w:rPr>
          <w:bCs/>
          <w:u w:val="single"/>
        </w:rPr>
        <w:t>will not be answered</w:t>
      </w:r>
      <w:r w:rsidR="00B25DC1" w:rsidRPr="00B25DC1">
        <w:rPr>
          <w:bCs/>
        </w:rPr>
        <w:t>. I will make every attempt to answer e-mail in a timely fashion within 36 hours of receipt. Please see me during office hours for urgent issues.</w:t>
      </w:r>
    </w:p>
    <w:p w14:paraId="297FCBFB" w14:textId="77777777" w:rsidR="00B25DC1" w:rsidRPr="00B25DC1" w:rsidRDefault="00B25DC1" w:rsidP="00B25DC1">
      <w:pPr>
        <w:rPr>
          <w:b/>
          <w:bCs/>
        </w:rPr>
      </w:pPr>
    </w:p>
    <w:p w14:paraId="26C12996" w14:textId="77777777" w:rsidR="00B25DC1" w:rsidRPr="00B25DC1" w:rsidRDefault="00B25DC1" w:rsidP="00B25DC1">
      <w:pPr>
        <w:rPr>
          <w:b/>
          <w:bCs/>
        </w:rPr>
      </w:pPr>
      <w:r w:rsidRPr="00B25DC1">
        <w:rPr>
          <w:b/>
          <w:bCs/>
        </w:rPr>
        <w:t>Overview</w:t>
      </w:r>
    </w:p>
    <w:p w14:paraId="5B652B51" w14:textId="77777777" w:rsidR="00B25DC1" w:rsidRDefault="00B25DC1" w:rsidP="00B25DC1">
      <w:pPr>
        <w:rPr>
          <w:b/>
          <w:bCs/>
        </w:rPr>
      </w:pPr>
    </w:p>
    <w:p w14:paraId="2EAA842F" w14:textId="47585A44" w:rsidR="007C6D8A" w:rsidRPr="007C6D8A" w:rsidRDefault="007C6D8A" w:rsidP="00B25DC1">
      <w:pPr>
        <w:rPr>
          <w:bCs/>
        </w:rPr>
      </w:pPr>
      <w:r w:rsidRPr="007C6D8A">
        <w:rPr>
          <w:bCs/>
        </w:rPr>
        <w:t>A growing body of sociological and epidemiological literature crosses disciplinary boundaries to examine the interaction of social and biological systems, in influencing life-course trajectories. The approach also has deep roots in social theory, counting Max Scheler and Talcott Parsons as progenitors. It is increasingly apparent that physiological states are deeply rooted in social processes and disparities—from race and socioeconomic “stratification,” to deficits in social-network connections in late life, to toxic neighborhood ecologies.</w:t>
      </w:r>
      <w:r>
        <w:rPr>
          <w:bCs/>
        </w:rPr>
        <w:t xml:space="preserve"> Accordingly, t</w:t>
      </w:r>
      <w:r w:rsidRPr="007C6D8A">
        <w:rPr>
          <w:bCs/>
        </w:rPr>
        <w:t xml:space="preserve">his course will explore linkages between social and biological </w:t>
      </w:r>
      <w:r w:rsidR="000369CC">
        <w:rPr>
          <w:bCs/>
        </w:rPr>
        <w:t>processes</w:t>
      </w:r>
      <w:r w:rsidRPr="007C6D8A">
        <w:rPr>
          <w:bCs/>
        </w:rPr>
        <w:t xml:space="preserve">, their influence on health and well being over the life course, and on health disparities. Topics include classical sociological approaches to bio-social processes, sociobiology (reductionist, but population-based), and newer </w:t>
      </w:r>
      <w:r w:rsidR="000369CC">
        <w:rPr>
          <w:bCs/>
        </w:rPr>
        <w:t>biomedical as well as bio</w:t>
      </w:r>
      <w:r w:rsidRPr="007C6D8A">
        <w:rPr>
          <w:bCs/>
        </w:rPr>
        <w:t>demographic studies on gene-environment, epigenetic, and stress-metabolic/allostatic processes.</w:t>
      </w:r>
    </w:p>
    <w:p w14:paraId="04A8CDA6" w14:textId="77777777" w:rsidR="00BE69EB" w:rsidRDefault="00BE69EB" w:rsidP="00B25DC1">
      <w:pPr>
        <w:rPr>
          <w:b/>
          <w:bCs/>
        </w:rPr>
      </w:pPr>
    </w:p>
    <w:p w14:paraId="59E74BE6" w14:textId="29330526" w:rsidR="00BE69EB" w:rsidRPr="003912FE" w:rsidRDefault="00BE69EB" w:rsidP="00BE69EB">
      <w:pPr>
        <w:rPr>
          <w:b/>
        </w:rPr>
      </w:pPr>
      <w:r w:rsidRPr="003912FE">
        <w:rPr>
          <w:b/>
        </w:rPr>
        <w:t>Readings</w:t>
      </w:r>
    </w:p>
    <w:p w14:paraId="3A873623" w14:textId="77777777" w:rsidR="00BE69EB" w:rsidRPr="003912FE" w:rsidRDefault="00BE69EB" w:rsidP="00BE69EB"/>
    <w:p w14:paraId="522489DF" w14:textId="5ECA1E3B" w:rsidR="003317FC" w:rsidRPr="003912FE" w:rsidRDefault="00BE69EB" w:rsidP="00BE69EB">
      <w:r>
        <w:t xml:space="preserve">Assigned readings </w:t>
      </w:r>
      <w:r w:rsidR="00DB0B1C">
        <w:t>are</w:t>
      </w:r>
      <w:r w:rsidR="009915FB">
        <w:t xml:space="preserve"> </w:t>
      </w:r>
      <w:r w:rsidR="00DB0B1C">
        <w:t>hyperlinked in th</w:t>
      </w:r>
      <w:r w:rsidR="00AB0EB1">
        <w:t>is course outline</w:t>
      </w:r>
      <w:r w:rsidRPr="003912FE">
        <w:t>.</w:t>
      </w:r>
      <w:r w:rsidR="00AB0EB1">
        <w:t xml:space="preserve"> If you are on campus, or otherwise connected to the campus VPN, clicking on a link will take you directly to the reading. When off campus, you will be redirected to the library website, where you’d have to log in to access the article in question.</w:t>
      </w:r>
    </w:p>
    <w:p w14:paraId="79285BA5" w14:textId="77777777" w:rsidR="00BE69EB" w:rsidRPr="003912FE" w:rsidRDefault="00BE69EB" w:rsidP="00BE69EB">
      <w:r w:rsidRPr="003912FE">
        <w:t xml:space="preserve"> </w:t>
      </w:r>
    </w:p>
    <w:p w14:paraId="5F8401BE" w14:textId="728888AA" w:rsidR="00BE69EB" w:rsidRPr="00857E6A" w:rsidRDefault="00BE69EB" w:rsidP="00BE69EB">
      <w:pPr>
        <w:rPr>
          <w:b/>
        </w:rPr>
      </w:pPr>
      <w:r w:rsidRPr="003912FE">
        <w:rPr>
          <w:b/>
        </w:rPr>
        <w:t>Course requirements</w:t>
      </w:r>
      <w:r w:rsidR="00180253">
        <w:rPr>
          <w:b/>
        </w:rPr>
        <w:t>:</w:t>
      </w:r>
    </w:p>
    <w:p w14:paraId="1B4E7733" w14:textId="77777777" w:rsidR="00180253" w:rsidRPr="003912FE" w:rsidRDefault="00180253" w:rsidP="00BE69EB"/>
    <w:p w14:paraId="23B5E8C1" w14:textId="77777777" w:rsidR="0091597B" w:rsidRPr="0091597B" w:rsidRDefault="0091597B" w:rsidP="0091597B">
      <w:pPr>
        <w:rPr>
          <w:b/>
          <w:bCs/>
        </w:rPr>
      </w:pPr>
      <w:r w:rsidRPr="0091597B">
        <w:rPr>
          <w:b/>
          <w:bCs/>
        </w:rPr>
        <w:t>1) Weekly Readings:</w:t>
      </w:r>
    </w:p>
    <w:p w14:paraId="1B5738E6" w14:textId="3A844352" w:rsidR="0091597B" w:rsidRDefault="004E68A0" w:rsidP="00BE69EB">
      <w:r w:rsidRPr="004E68A0">
        <w:t xml:space="preserve">It goes without saying that all assigned readings must be completed before class. </w:t>
      </w:r>
      <w:r w:rsidR="003815B5">
        <w:t>P</w:t>
      </w:r>
      <w:r w:rsidRPr="004E68A0">
        <w:t xml:space="preserve">articipation in classroom discussions </w:t>
      </w:r>
      <w:r w:rsidRPr="004E68A0">
        <w:rPr>
          <w:u w:val="single"/>
        </w:rPr>
        <w:t>will be monitored</w:t>
      </w:r>
      <w:r w:rsidRPr="004E68A0">
        <w:t xml:space="preserve">, and will count toward the final grade. </w:t>
      </w:r>
    </w:p>
    <w:p w14:paraId="767B9707" w14:textId="77777777" w:rsidR="004E68A0" w:rsidRDefault="004E68A0" w:rsidP="00BE69EB"/>
    <w:p w14:paraId="04DC9EE0" w14:textId="12597FCD" w:rsidR="008277FB" w:rsidRPr="008277FB" w:rsidRDefault="008277FB" w:rsidP="008277FB">
      <w:pPr>
        <w:rPr>
          <w:b/>
          <w:bCs/>
        </w:rPr>
      </w:pPr>
      <w:r w:rsidRPr="008277FB">
        <w:rPr>
          <w:b/>
          <w:bCs/>
        </w:rPr>
        <w:t xml:space="preserve">2) </w:t>
      </w:r>
      <w:r w:rsidR="00161A47">
        <w:rPr>
          <w:b/>
          <w:bCs/>
        </w:rPr>
        <w:t>Participation</w:t>
      </w:r>
      <w:r w:rsidRPr="008277FB">
        <w:rPr>
          <w:b/>
          <w:bCs/>
        </w:rPr>
        <w:t>:</w:t>
      </w:r>
      <w:r w:rsidR="005F0006">
        <w:rPr>
          <w:b/>
          <w:bCs/>
        </w:rPr>
        <w:t xml:space="preserve"> </w:t>
      </w:r>
      <w:r w:rsidR="005F0006" w:rsidRPr="005F0006">
        <w:rPr>
          <w:b/>
          <w:bCs/>
          <w:highlight w:val="red"/>
        </w:rPr>
        <w:t>3</w:t>
      </w:r>
      <w:r w:rsidR="007669AB">
        <w:rPr>
          <w:b/>
          <w:bCs/>
          <w:highlight w:val="red"/>
        </w:rPr>
        <w:t>0</w:t>
      </w:r>
      <w:r w:rsidR="005F0006" w:rsidRPr="005F0006">
        <w:rPr>
          <w:b/>
          <w:bCs/>
          <w:highlight w:val="red"/>
        </w:rPr>
        <w:t>%</w:t>
      </w:r>
    </w:p>
    <w:p w14:paraId="1EC7B950" w14:textId="7F1763FF" w:rsidR="008277FB" w:rsidRDefault="004E68A0" w:rsidP="008277FB">
      <w:r>
        <w:lastRenderedPageBreak/>
        <w:t>T</w:t>
      </w:r>
      <w:r w:rsidR="008277FB" w:rsidRPr="008277FB">
        <w:t xml:space="preserve">his is a </w:t>
      </w:r>
      <w:r w:rsidR="008277FB" w:rsidRPr="004E68A0">
        <w:rPr>
          <w:iCs/>
        </w:rPr>
        <w:t>seminar</w:t>
      </w:r>
      <w:r>
        <w:rPr>
          <w:iCs/>
        </w:rPr>
        <w:t xml:space="preserve"> course, and therefore works differently </w:t>
      </w:r>
      <w:r w:rsidR="008277FB" w:rsidRPr="008277FB">
        <w:t>than a lecture</w:t>
      </w:r>
      <w:r>
        <w:t>. Specifically</w:t>
      </w:r>
      <w:r w:rsidR="008277FB" w:rsidRPr="008277FB">
        <w:t>, class discussion</w:t>
      </w:r>
      <w:r>
        <w:t>s</w:t>
      </w:r>
      <w:r w:rsidR="008277FB" w:rsidRPr="008277FB">
        <w:t xml:space="preserve"> </w:t>
      </w:r>
      <w:r>
        <w:t xml:space="preserve">are absolutely crucial. </w:t>
      </w:r>
      <w:r w:rsidR="008277FB" w:rsidRPr="008277FB">
        <w:t xml:space="preserve">No discussion, no class. </w:t>
      </w:r>
      <w:r>
        <w:t xml:space="preserve">Many of the readings are technical—in either a statistical or/and a biomedical sense. These specifics are not crucial to discussions. Rather, the focus needs to be substantive—on actual (demonstrated) or potential (yet to be explored) linkages between the human body and its social ecology. </w:t>
      </w:r>
      <w:r w:rsidR="00D2106F">
        <w:t>Students’</w:t>
      </w:r>
      <w:r w:rsidR="008277FB" w:rsidRPr="008277FB">
        <w:t xml:space="preserve"> contribution</w:t>
      </w:r>
      <w:r w:rsidR="00D2106F">
        <w:t>s</w:t>
      </w:r>
      <w:r w:rsidR="008277FB" w:rsidRPr="008277FB">
        <w:t xml:space="preserve"> to class discussion will be evaluated on the basis of</w:t>
      </w:r>
      <w:r w:rsidR="00D2106F">
        <w:t>:</w:t>
      </w:r>
    </w:p>
    <w:p w14:paraId="5FDC82CD" w14:textId="376879F8" w:rsidR="00D2106F" w:rsidRDefault="008277FB" w:rsidP="00050E04">
      <w:pPr>
        <w:ind w:firstLine="720"/>
      </w:pPr>
      <w:r w:rsidRPr="00857E6A">
        <w:rPr>
          <w:i/>
          <w:u w:val="single"/>
        </w:rPr>
        <w:t xml:space="preserve">2.1) </w:t>
      </w:r>
      <w:r w:rsidR="00161A47" w:rsidRPr="00857E6A">
        <w:rPr>
          <w:i/>
          <w:u w:val="single"/>
        </w:rPr>
        <w:t>Discussions</w:t>
      </w:r>
      <w:r w:rsidRPr="00D2106F">
        <w:rPr>
          <w:u w:val="single"/>
        </w:rPr>
        <w:t>:</w:t>
      </w:r>
      <w:r w:rsidRPr="008277FB">
        <w:t xml:space="preserve"> All students are expected to attend class regularly and participate in class discussions.</w:t>
      </w:r>
      <w:r w:rsidR="00D2106F">
        <w:t xml:space="preserve"> </w:t>
      </w:r>
      <w:r w:rsidR="00161A47">
        <w:t>Such p</w:t>
      </w:r>
      <w:r w:rsidRPr="008277FB">
        <w:t xml:space="preserve">articipation will count for </w:t>
      </w:r>
      <w:r w:rsidRPr="005F0006">
        <w:rPr>
          <w:b/>
          <w:bCs/>
          <w:highlight w:val="red"/>
        </w:rPr>
        <w:t>10%</w:t>
      </w:r>
      <w:r w:rsidRPr="008277FB">
        <w:rPr>
          <w:b/>
          <w:bCs/>
        </w:rPr>
        <w:t xml:space="preserve"> </w:t>
      </w:r>
      <w:r w:rsidRPr="008277FB">
        <w:t xml:space="preserve">of the final course grade. </w:t>
      </w:r>
    </w:p>
    <w:p w14:paraId="697E7DB2" w14:textId="53E0608E" w:rsidR="008277FB" w:rsidRDefault="008277FB" w:rsidP="00050E04">
      <w:pPr>
        <w:ind w:firstLine="720"/>
      </w:pPr>
      <w:r w:rsidRPr="00857E6A">
        <w:rPr>
          <w:i/>
          <w:u w:val="single"/>
        </w:rPr>
        <w:t>2.2) Reaction</w:t>
      </w:r>
      <w:r w:rsidR="00BD4DD7" w:rsidRPr="00857E6A">
        <w:rPr>
          <w:i/>
          <w:u w:val="single"/>
        </w:rPr>
        <w:t>s</w:t>
      </w:r>
      <w:r w:rsidRPr="00D2106F">
        <w:rPr>
          <w:u w:val="single"/>
        </w:rPr>
        <w:t>:</w:t>
      </w:r>
      <w:r w:rsidR="00D2106F">
        <w:t xml:space="preserve"> </w:t>
      </w:r>
      <w:r w:rsidRPr="008277FB">
        <w:t xml:space="preserve">All students are required to prepare two comments and two discussion questions each week. Comments/questions can either focus exclusively on </w:t>
      </w:r>
      <w:r w:rsidR="003815B5">
        <w:t>a specific</w:t>
      </w:r>
      <w:r w:rsidRPr="008277FB">
        <w:t xml:space="preserve"> reading</w:t>
      </w:r>
      <w:r w:rsidR="003815B5">
        <w:t>,</w:t>
      </w:r>
      <w:r w:rsidRPr="008277FB">
        <w:t xml:space="preserve"> or compare </w:t>
      </w:r>
      <w:r w:rsidR="003815B5">
        <w:t xml:space="preserve">multiple </w:t>
      </w:r>
      <w:r w:rsidRPr="008277FB">
        <w:t>readings and draw parallels.</w:t>
      </w:r>
      <w:r w:rsidR="00D2106F">
        <w:t xml:space="preserve"> </w:t>
      </w:r>
      <w:r w:rsidR="00EE6070">
        <w:t xml:space="preserve">Reactions should be about </w:t>
      </w:r>
      <w:r w:rsidR="003815B5">
        <w:rPr>
          <w:b/>
          <w:bCs/>
        </w:rPr>
        <w:t xml:space="preserve">150 words </w:t>
      </w:r>
      <w:r w:rsidRPr="008277FB">
        <w:rPr>
          <w:b/>
          <w:bCs/>
        </w:rPr>
        <w:t xml:space="preserve">long </w:t>
      </w:r>
      <w:r w:rsidRPr="008277FB">
        <w:t xml:space="preserve">and </w:t>
      </w:r>
      <w:r w:rsidR="003815B5" w:rsidRPr="00EE6070">
        <w:rPr>
          <w:b/>
        </w:rPr>
        <w:t>self-posted</w:t>
      </w:r>
      <w:r w:rsidR="003815B5">
        <w:t xml:space="preserve"> on MyCourses (</w:t>
      </w:r>
      <w:r w:rsidR="003815B5" w:rsidRPr="003815B5">
        <w:rPr>
          <w:color w:val="0000FF"/>
        </w:rPr>
        <w:t>Discussion</w:t>
      </w:r>
      <w:r w:rsidR="003815B5">
        <w:t xml:space="preserve">s &gt; </w:t>
      </w:r>
      <w:r w:rsidR="00EE6070">
        <w:rPr>
          <w:color w:val="0000FF"/>
        </w:rPr>
        <w:t xml:space="preserve">REACTIONS &gt; </w:t>
      </w:r>
      <w:r w:rsidR="003815B5" w:rsidRPr="003815B5">
        <w:rPr>
          <w:color w:val="0000FF"/>
        </w:rPr>
        <w:t>R</w:t>
      </w:r>
      <w:r w:rsidR="00EE6070">
        <w:rPr>
          <w:color w:val="0000FF"/>
        </w:rPr>
        <w:t>EACTIONS</w:t>
      </w:r>
      <w:r w:rsidR="003815B5" w:rsidRPr="003815B5">
        <w:rPr>
          <w:color w:val="0000FF"/>
        </w:rPr>
        <w:t xml:space="preserve"> W</w:t>
      </w:r>
      <w:r w:rsidR="00EE6070">
        <w:rPr>
          <w:color w:val="0000FF"/>
        </w:rPr>
        <w:t>EEK</w:t>
      </w:r>
      <w:r w:rsidR="003815B5" w:rsidRPr="003815B5">
        <w:rPr>
          <w:color w:val="0000FF"/>
        </w:rPr>
        <w:t xml:space="preserve"> X</w:t>
      </w:r>
      <w:r w:rsidR="003815B5">
        <w:t xml:space="preserve">) by </w:t>
      </w:r>
      <w:r w:rsidR="003815B5" w:rsidRPr="003815B5">
        <w:rPr>
          <w:b/>
        </w:rPr>
        <w:t xml:space="preserve">6 PM </w:t>
      </w:r>
      <w:r w:rsidR="00DA430B">
        <w:rPr>
          <w:b/>
        </w:rPr>
        <w:t>Sun</w:t>
      </w:r>
      <w:r w:rsidR="003815B5" w:rsidRPr="003815B5">
        <w:rPr>
          <w:b/>
        </w:rPr>
        <w:t>day at the latest</w:t>
      </w:r>
      <w:r w:rsidRPr="008277FB">
        <w:t>. All students are expected to read everybody</w:t>
      </w:r>
      <w:r w:rsidR="005033E4">
        <w:t xml:space="preserve"> else</w:t>
      </w:r>
      <w:r w:rsidRPr="008277FB">
        <w:t xml:space="preserve">’s Reaction before class. The first Reaction will be due on </w:t>
      </w:r>
      <w:r w:rsidR="00DA430B">
        <w:rPr>
          <w:b/>
        </w:rPr>
        <w:t>Sun</w:t>
      </w:r>
      <w:r w:rsidR="005033E4">
        <w:rPr>
          <w:b/>
          <w:bCs/>
        </w:rPr>
        <w:t xml:space="preserve">day January </w:t>
      </w:r>
      <w:r w:rsidR="00781A72">
        <w:rPr>
          <w:b/>
          <w:bCs/>
        </w:rPr>
        <w:t>1</w:t>
      </w:r>
      <w:r w:rsidR="00B12A55">
        <w:rPr>
          <w:b/>
          <w:bCs/>
        </w:rPr>
        <w:t>2</w:t>
      </w:r>
      <w:r w:rsidR="005033E4">
        <w:rPr>
          <w:b/>
          <w:bCs/>
        </w:rPr>
        <w:t>th</w:t>
      </w:r>
      <w:r w:rsidRPr="008277FB">
        <w:t xml:space="preserve">. </w:t>
      </w:r>
      <w:r w:rsidRPr="00060339">
        <w:rPr>
          <w:u w:val="single"/>
        </w:rPr>
        <w:t xml:space="preserve">You will be exempted from </w:t>
      </w:r>
      <w:r w:rsidR="00B645BE" w:rsidRPr="00060339">
        <w:rPr>
          <w:u w:val="single"/>
        </w:rPr>
        <w:t xml:space="preserve">posting </w:t>
      </w:r>
      <w:r w:rsidRPr="00060339">
        <w:rPr>
          <w:u w:val="single"/>
        </w:rPr>
        <w:t>a Reaction on the week that you are scheduled to moderate the class discussion</w:t>
      </w:r>
      <w:r w:rsidRPr="008277FB">
        <w:t>.</w:t>
      </w:r>
      <w:r w:rsidR="00D2106F">
        <w:t xml:space="preserve"> </w:t>
      </w:r>
      <w:r w:rsidRPr="008277FB">
        <w:t xml:space="preserve">Reactions will </w:t>
      </w:r>
      <w:r w:rsidRPr="008277FB">
        <w:rPr>
          <w:i/>
          <w:iCs/>
        </w:rPr>
        <w:t xml:space="preserve">not </w:t>
      </w:r>
      <w:r w:rsidRPr="008277FB">
        <w:t xml:space="preserve">be graded. </w:t>
      </w:r>
      <w:r w:rsidR="00B645BE">
        <w:t>S</w:t>
      </w:r>
      <w:r w:rsidRPr="008277FB">
        <w:t>impl</w:t>
      </w:r>
      <w:r w:rsidR="00B645BE">
        <w:t>y by</w:t>
      </w:r>
      <w:r w:rsidRPr="008277FB">
        <w:t xml:space="preserve"> </w:t>
      </w:r>
      <w:r w:rsidR="00B645BE">
        <w:t>posting</w:t>
      </w:r>
      <w:r w:rsidRPr="008277FB">
        <w:t xml:space="preserve"> your Reaction</w:t>
      </w:r>
      <w:r w:rsidR="00B645BE">
        <w:t>s</w:t>
      </w:r>
      <w:r w:rsidRPr="008277FB">
        <w:t xml:space="preserve"> </w:t>
      </w:r>
      <w:r w:rsidRPr="008277FB">
        <w:rPr>
          <w:i/>
          <w:iCs/>
        </w:rPr>
        <w:t>on time</w:t>
      </w:r>
      <w:r w:rsidRPr="008277FB">
        <w:t xml:space="preserve">, you will get </w:t>
      </w:r>
      <w:r w:rsidRPr="005F0006">
        <w:rPr>
          <w:b/>
          <w:bCs/>
          <w:highlight w:val="red"/>
        </w:rPr>
        <w:t>10%</w:t>
      </w:r>
      <w:r w:rsidRPr="008277FB">
        <w:rPr>
          <w:b/>
          <w:bCs/>
        </w:rPr>
        <w:t xml:space="preserve"> </w:t>
      </w:r>
      <w:r w:rsidRPr="008277FB">
        <w:t>of the final course grade.</w:t>
      </w:r>
      <w:r w:rsidR="00050E04">
        <w:t xml:space="preserve"> </w:t>
      </w:r>
    </w:p>
    <w:p w14:paraId="12DBE016" w14:textId="6DA72098" w:rsidR="00CB2E0C" w:rsidRPr="00CB2E0C" w:rsidRDefault="008277FB" w:rsidP="00050E04">
      <w:pPr>
        <w:ind w:firstLine="720"/>
      </w:pPr>
      <w:r w:rsidRPr="00857E6A">
        <w:rPr>
          <w:i/>
          <w:u w:val="single"/>
        </w:rPr>
        <w:t>2.3) Moderation</w:t>
      </w:r>
      <w:r w:rsidRPr="00D2106F">
        <w:rPr>
          <w:i/>
        </w:rPr>
        <w:t>:</w:t>
      </w:r>
      <w:r w:rsidR="00D2106F">
        <w:rPr>
          <w:i/>
        </w:rPr>
        <w:t xml:space="preserve"> </w:t>
      </w:r>
      <w:r w:rsidRPr="008277FB">
        <w:t>Each</w:t>
      </w:r>
      <w:r w:rsidR="00BE3E4B">
        <w:t xml:space="preserve"> </w:t>
      </w:r>
      <w:r w:rsidRPr="008277FB">
        <w:t xml:space="preserve">student will have to </w:t>
      </w:r>
      <w:r w:rsidR="00BB7533">
        <w:t>participate in moderating</w:t>
      </w:r>
      <w:r w:rsidRPr="008277FB">
        <w:t xml:space="preserve"> class discussion</w:t>
      </w:r>
      <w:r w:rsidR="00BB7533">
        <w:t>s</w:t>
      </w:r>
      <w:r w:rsidRPr="008277FB">
        <w:t xml:space="preserve"> </w:t>
      </w:r>
      <w:r w:rsidR="00BB7533">
        <w:rPr>
          <w:b/>
          <w:bCs/>
        </w:rPr>
        <w:t>for</w:t>
      </w:r>
      <w:r w:rsidRPr="008277FB">
        <w:rPr>
          <w:b/>
          <w:bCs/>
        </w:rPr>
        <w:t xml:space="preserve"> </w:t>
      </w:r>
      <w:r w:rsidR="00BB7533">
        <w:rPr>
          <w:b/>
          <w:bCs/>
        </w:rPr>
        <w:t xml:space="preserve">at least two </w:t>
      </w:r>
      <w:r w:rsidR="00F65ACA">
        <w:rPr>
          <w:b/>
          <w:bCs/>
        </w:rPr>
        <w:t xml:space="preserve">weekly </w:t>
      </w:r>
      <w:r w:rsidR="00BB7533">
        <w:rPr>
          <w:b/>
          <w:bCs/>
        </w:rPr>
        <w:t>sessions</w:t>
      </w:r>
      <w:r w:rsidRPr="008277FB">
        <w:t>.</w:t>
      </w:r>
      <w:r w:rsidR="00BB7533">
        <w:t xml:space="preserve"> Specifically, each session will have four </w:t>
      </w:r>
      <w:r w:rsidR="00F65ACA">
        <w:t>moderators.</w:t>
      </w:r>
      <w:r w:rsidR="00BE3E4B">
        <w:t xml:space="preserve"> </w:t>
      </w:r>
      <w:r w:rsidRPr="008277FB">
        <w:t xml:space="preserve">Moderation </w:t>
      </w:r>
      <w:r w:rsidRPr="00180E4B">
        <w:rPr>
          <w:b/>
        </w:rPr>
        <w:t xml:space="preserve">does not </w:t>
      </w:r>
      <w:r w:rsidR="00180E4B" w:rsidRPr="00180E4B">
        <w:rPr>
          <w:b/>
        </w:rPr>
        <w:t>mean</w:t>
      </w:r>
      <w:r w:rsidRPr="00180E4B">
        <w:rPr>
          <w:b/>
        </w:rPr>
        <w:t xml:space="preserve"> lecturing</w:t>
      </w:r>
      <w:r w:rsidR="00BB7533">
        <w:t>. Nor does it involve formal presentations of any kind. I</w:t>
      </w:r>
      <w:r w:rsidRPr="008277FB">
        <w:t>t simply entails raising issues and questions</w:t>
      </w:r>
      <w:r w:rsidR="00180E4B">
        <w:t>,</w:t>
      </w:r>
      <w:r w:rsidRPr="008277FB">
        <w:t xml:space="preserve"> and facilitating the discussion. You will be allowed to use people’s Reactions to lead the discussion. </w:t>
      </w:r>
      <w:r w:rsidR="00072065">
        <w:t xml:space="preserve">Volunteering is encouraged, with randomization as the backup option. </w:t>
      </w:r>
      <w:r w:rsidRPr="008277FB">
        <w:t xml:space="preserve">Moderation will count for </w:t>
      </w:r>
      <w:r w:rsidRPr="005F0006">
        <w:rPr>
          <w:b/>
          <w:bCs/>
          <w:highlight w:val="red"/>
        </w:rPr>
        <w:t>1</w:t>
      </w:r>
      <w:r w:rsidR="007669AB">
        <w:rPr>
          <w:b/>
          <w:bCs/>
          <w:highlight w:val="red"/>
        </w:rPr>
        <w:t>0</w:t>
      </w:r>
      <w:r w:rsidRPr="005F0006">
        <w:rPr>
          <w:b/>
          <w:bCs/>
          <w:highlight w:val="red"/>
        </w:rPr>
        <w:t>%</w:t>
      </w:r>
      <w:r w:rsidRPr="008277FB">
        <w:rPr>
          <w:b/>
          <w:bCs/>
        </w:rPr>
        <w:t xml:space="preserve"> </w:t>
      </w:r>
      <w:r w:rsidRPr="008277FB">
        <w:t xml:space="preserve">of the final course grade. </w:t>
      </w:r>
    </w:p>
    <w:p w14:paraId="00E72F56" w14:textId="77777777" w:rsidR="00D2106F" w:rsidRDefault="00D2106F" w:rsidP="00D2106F"/>
    <w:p w14:paraId="1AD90400" w14:textId="2BC64513" w:rsidR="008277FB" w:rsidRPr="008277FB" w:rsidRDefault="00CB2E0C" w:rsidP="00D2106F">
      <w:pPr>
        <w:rPr>
          <w:b/>
          <w:bCs/>
        </w:rPr>
      </w:pPr>
      <w:r>
        <w:rPr>
          <w:b/>
          <w:bCs/>
        </w:rPr>
        <w:t>3) Final paper</w:t>
      </w:r>
      <w:r w:rsidR="008277FB" w:rsidRPr="008277FB">
        <w:rPr>
          <w:b/>
          <w:bCs/>
        </w:rPr>
        <w:t>:</w:t>
      </w:r>
      <w:r w:rsidR="005F0006">
        <w:rPr>
          <w:b/>
          <w:bCs/>
        </w:rPr>
        <w:t xml:space="preserve"> </w:t>
      </w:r>
      <w:r w:rsidR="007669AB">
        <w:rPr>
          <w:b/>
          <w:bCs/>
          <w:highlight w:val="red"/>
        </w:rPr>
        <w:t>60</w:t>
      </w:r>
      <w:r w:rsidR="005F0006" w:rsidRPr="005F0006">
        <w:rPr>
          <w:b/>
          <w:bCs/>
          <w:highlight w:val="red"/>
        </w:rPr>
        <w:t>%</w:t>
      </w:r>
    </w:p>
    <w:p w14:paraId="2290F77B" w14:textId="528B2547" w:rsidR="00A73D3F" w:rsidRDefault="008277FB" w:rsidP="00B34867">
      <w:r w:rsidRPr="008277FB">
        <w:t xml:space="preserve">All students are expected to write one </w:t>
      </w:r>
      <w:r w:rsidR="00B34867">
        <w:t>term</w:t>
      </w:r>
      <w:r w:rsidR="00CB2E0C">
        <w:t xml:space="preserve"> paper</w:t>
      </w:r>
      <w:r w:rsidRPr="008277FB">
        <w:t xml:space="preserve">. </w:t>
      </w:r>
      <w:r w:rsidR="00B34867">
        <w:t>Ideally, this would be an empirical paper involving analysis of actual data. Since bio-social datasets are still rare, and access requires an extensive REB process, it is expected that most papers will be reviews. T</w:t>
      </w:r>
      <w:r w:rsidR="00CB2E0C">
        <w:t>hese</w:t>
      </w:r>
      <w:r w:rsidRPr="008277FB">
        <w:t xml:space="preserve"> should be structured and written like a </w:t>
      </w:r>
      <w:r w:rsidR="00B34867">
        <w:t>review article</w:t>
      </w:r>
      <w:r w:rsidRPr="008277FB">
        <w:t xml:space="preserve"> that one can read in </w:t>
      </w:r>
      <w:r w:rsidR="00050E04">
        <w:t>the</w:t>
      </w:r>
      <w:r w:rsidRPr="008277FB">
        <w:t xml:space="preserve"> </w:t>
      </w:r>
      <w:r w:rsidR="00CB2E0C" w:rsidRPr="00CB2E0C">
        <w:rPr>
          <w:i/>
          <w:iCs/>
        </w:rPr>
        <w:t>Annual Review of Sociology</w:t>
      </w:r>
      <w:r w:rsidR="00050E04">
        <w:rPr>
          <w:iCs/>
        </w:rPr>
        <w:t xml:space="preserve"> (</w:t>
      </w:r>
      <w:r w:rsidR="00050E04" w:rsidRPr="009D3855">
        <w:rPr>
          <w:iCs/>
          <w:color w:val="0000FF"/>
        </w:rPr>
        <w:t>Library website &gt; Journals &gt; Find an eJournal &gt; Annual Review of Sociology</w:t>
      </w:r>
      <w:r w:rsidRPr="008277FB">
        <w:t>)</w:t>
      </w:r>
      <w:r w:rsidR="00CB2E0C">
        <w:t xml:space="preserve">. Papers should be </w:t>
      </w:r>
      <w:r w:rsidR="008179EB">
        <w:t xml:space="preserve">a minimum of </w:t>
      </w:r>
      <w:r w:rsidR="00B34867">
        <w:t>20 pages</w:t>
      </w:r>
      <w:r w:rsidR="00CB2E0C">
        <w:t xml:space="preserve"> </w:t>
      </w:r>
      <w:r w:rsidRPr="008277FB">
        <w:t>long</w:t>
      </w:r>
      <w:r w:rsidR="00CB2E0C">
        <w:t>,</w:t>
      </w:r>
      <w:r w:rsidRPr="008277FB">
        <w:t xml:space="preserve"> double-spaced</w:t>
      </w:r>
      <w:r w:rsidR="00B34867">
        <w:t>, plus references</w:t>
      </w:r>
      <w:r w:rsidRPr="008277FB">
        <w:t xml:space="preserve">. </w:t>
      </w:r>
    </w:p>
    <w:p w14:paraId="70B3A178" w14:textId="77777777" w:rsidR="00A73D3F" w:rsidRDefault="00A73D3F" w:rsidP="00A73D3F">
      <w:pPr>
        <w:pStyle w:val="ListParagraph"/>
        <w:numPr>
          <w:ilvl w:val="0"/>
          <w:numId w:val="20"/>
        </w:numPr>
      </w:pPr>
      <w:r>
        <w:t xml:space="preserve">Topics should be discussed with me in January. </w:t>
      </w:r>
    </w:p>
    <w:p w14:paraId="4575DFCF" w14:textId="2B23B0DF" w:rsidR="00A73D3F" w:rsidRDefault="00A73D3F" w:rsidP="00A73D3F">
      <w:pPr>
        <w:pStyle w:val="ListParagraph"/>
        <w:numPr>
          <w:ilvl w:val="0"/>
          <w:numId w:val="20"/>
        </w:numPr>
      </w:pPr>
      <w:r>
        <w:t>The deadline for final topics</w:t>
      </w:r>
      <w:r w:rsidR="00080A31">
        <w:t xml:space="preserve"> </w:t>
      </w:r>
      <w:r>
        <w:t xml:space="preserve">is February </w:t>
      </w:r>
      <w:r w:rsidR="00B12A55">
        <w:t>3</w:t>
      </w:r>
      <w:r>
        <w:t xml:space="preserve">. </w:t>
      </w:r>
    </w:p>
    <w:p w14:paraId="3A2F00FC" w14:textId="28E60720" w:rsidR="00080A31" w:rsidRDefault="00BE3E4B" w:rsidP="00A73D3F">
      <w:pPr>
        <w:pStyle w:val="ListParagraph"/>
        <w:numPr>
          <w:ilvl w:val="0"/>
          <w:numId w:val="20"/>
        </w:numPr>
      </w:pPr>
      <w:r>
        <w:t xml:space="preserve">Final papers are due April </w:t>
      </w:r>
      <w:r w:rsidR="00ED197A">
        <w:t>6</w:t>
      </w:r>
      <w:r w:rsidR="00A73D3F">
        <w:t>.</w:t>
      </w:r>
    </w:p>
    <w:p w14:paraId="5A4269B3" w14:textId="77777777" w:rsidR="008A674F" w:rsidRDefault="008A674F" w:rsidP="008277FB"/>
    <w:p w14:paraId="65741300" w14:textId="4B189AB9" w:rsidR="00585FF1" w:rsidRDefault="00585FF1">
      <w:pPr>
        <w:rPr>
          <w:b/>
        </w:rPr>
      </w:pPr>
      <w:r>
        <w:rPr>
          <w:b/>
        </w:rPr>
        <w:t>4) Paper presentations:</w:t>
      </w:r>
      <w:r w:rsidR="005F0006">
        <w:rPr>
          <w:b/>
        </w:rPr>
        <w:t xml:space="preserve"> </w:t>
      </w:r>
      <w:r w:rsidR="005F0006" w:rsidRPr="005F0006">
        <w:rPr>
          <w:b/>
          <w:highlight w:val="red"/>
        </w:rPr>
        <w:t>10%</w:t>
      </w:r>
    </w:p>
    <w:p w14:paraId="19E77865" w14:textId="1AEDA6DB" w:rsidR="00656D59" w:rsidRPr="00656D59" w:rsidRDefault="00585FF1" w:rsidP="00BE69EB">
      <w:r>
        <w:t>The last t</w:t>
      </w:r>
      <w:r w:rsidR="00ED197A">
        <w:t>wo</w:t>
      </w:r>
      <w:r>
        <w:t xml:space="preserve"> sessions of the semester will be devoted to </w:t>
      </w:r>
      <w:r w:rsidR="002E3C0F" w:rsidRPr="00AE7EF9">
        <w:rPr>
          <w:b/>
        </w:rPr>
        <w:t>informal</w:t>
      </w:r>
      <w:r w:rsidR="002E3C0F">
        <w:t xml:space="preserve"> </w:t>
      </w:r>
      <w:r w:rsidRPr="003912FE">
        <w:t xml:space="preserve">presentations of </w:t>
      </w:r>
      <w:r>
        <w:t>term papers (10</w:t>
      </w:r>
      <w:r w:rsidR="00604AD8">
        <w:t>-15</w:t>
      </w:r>
      <w:r>
        <w:t xml:space="preserve"> minutes</w:t>
      </w:r>
      <w:r w:rsidR="00652A8D">
        <w:t xml:space="preserve"> each</w:t>
      </w:r>
      <w:r>
        <w:t>)</w:t>
      </w:r>
      <w:r w:rsidRPr="003912FE">
        <w:t xml:space="preserve">. </w:t>
      </w:r>
    </w:p>
    <w:p w14:paraId="56D88D3A" w14:textId="77777777" w:rsidR="00A66F09" w:rsidRDefault="00A66F09" w:rsidP="00BE69EB">
      <w:pPr>
        <w:rPr>
          <w:b/>
        </w:rPr>
      </w:pPr>
    </w:p>
    <w:p w14:paraId="07FCDA15" w14:textId="00F1C9D4" w:rsidR="00BE69EB" w:rsidRPr="003912FE" w:rsidRDefault="00BE69EB" w:rsidP="00BE69EB">
      <w:pPr>
        <w:rPr>
          <w:b/>
        </w:rPr>
      </w:pPr>
      <w:r w:rsidRPr="003912FE">
        <w:rPr>
          <w:b/>
        </w:rPr>
        <w:t>Evaluation</w:t>
      </w:r>
    </w:p>
    <w:p w14:paraId="0A47075D" w14:textId="77777777" w:rsidR="00BE69EB" w:rsidRPr="003912FE" w:rsidRDefault="00BE69EB" w:rsidP="00BE69EB">
      <w:pPr>
        <w:rPr>
          <w:b/>
        </w:rPr>
      </w:pPr>
    </w:p>
    <w:p w14:paraId="61F222F2" w14:textId="73F778E7" w:rsidR="00BE69EB" w:rsidRPr="00BD4DD7" w:rsidRDefault="00BD4DD7" w:rsidP="00BE69EB">
      <w:r w:rsidRPr="00BD4DD7">
        <w:t>Participation</w:t>
      </w:r>
      <w:r w:rsidRPr="00BD4DD7">
        <w:tab/>
      </w:r>
      <w:r w:rsidRPr="00BD4DD7">
        <w:tab/>
      </w:r>
      <w:r w:rsidR="007669AB">
        <w:tab/>
      </w:r>
      <w:r w:rsidR="007669AB">
        <w:tab/>
      </w:r>
      <w:r w:rsidR="007669AB">
        <w:tab/>
      </w:r>
      <w:r w:rsidR="007669AB">
        <w:tab/>
        <w:t>(3</w:t>
      </w:r>
      <w:r w:rsidR="00FC4ACA">
        <w:t>0</w:t>
      </w:r>
      <w:r w:rsidR="007669AB">
        <w:t>%)</w:t>
      </w:r>
      <w:r w:rsidRPr="00BD4DD7">
        <w:tab/>
      </w:r>
      <w:r w:rsidRPr="00BD4DD7">
        <w:tab/>
      </w:r>
      <w:r w:rsidR="00BE69EB" w:rsidRPr="00BD4DD7">
        <w:tab/>
      </w:r>
      <w:r w:rsidR="00BE69EB" w:rsidRPr="00BD4DD7">
        <w:tab/>
      </w:r>
      <w:r>
        <w:t xml:space="preserve"> </w:t>
      </w:r>
    </w:p>
    <w:p w14:paraId="31C1F728" w14:textId="70205C72" w:rsidR="00BD4DD7" w:rsidRDefault="00BD4DD7" w:rsidP="00BD4DD7">
      <w:pPr>
        <w:pStyle w:val="ListParagraph"/>
        <w:numPr>
          <w:ilvl w:val="0"/>
          <w:numId w:val="19"/>
        </w:numPr>
      </w:pPr>
      <w:r>
        <w:t>Discussions</w:t>
      </w:r>
      <w:r w:rsidR="007669AB">
        <w:tab/>
      </w:r>
      <w:r w:rsidR="007669AB">
        <w:tab/>
      </w:r>
      <w:r w:rsidR="007669AB">
        <w:tab/>
      </w:r>
      <w:r w:rsidR="007669AB">
        <w:tab/>
      </w:r>
      <w:r w:rsidR="007669AB">
        <w:tab/>
        <w:t>10%</w:t>
      </w:r>
    </w:p>
    <w:p w14:paraId="7402D9BE" w14:textId="24878524" w:rsidR="00BD4DD7" w:rsidRDefault="00BD4DD7" w:rsidP="00BD4DD7">
      <w:pPr>
        <w:pStyle w:val="ListParagraph"/>
        <w:numPr>
          <w:ilvl w:val="0"/>
          <w:numId w:val="19"/>
        </w:numPr>
      </w:pPr>
      <w:r>
        <w:t>Reactions</w:t>
      </w:r>
      <w:r w:rsidR="007669AB">
        <w:tab/>
      </w:r>
      <w:r w:rsidR="007669AB">
        <w:tab/>
      </w:r>
      <w:r w:rsidR="007669AB">
        <w:tab/>
      </w:r>
      <w:r w:rsidR="007669AB">
        <w:tab/>
      </w:r>
      <w:r w:rsidR="007669AB">
        <w:tab/>
        <w:t>10%</w:t>
      </w:r>
    </w:p>
    <w:p w14:paraId="3446AA2B" w14:textId="7859ECA2" w:rsidR="00BD4DD7" w:rsidRDefault="00BD4DD7" w:rsidP="00BD4DD7">
      <w:pPr>
        <w:pStyle w:val="ListParagraph"/>
        <w:numPr>
          <w:ilvl w:val="0"/>
          <w:numId w:val="19"/>
        </w:numPr>
      </w:pPr>
      <w:r>
        <w:t>Moderation</w:t>
      </w:r>
      <w:r w:rsidR="007669AB">
        <w:tab/>
      </w:r>
      <w:r w:rsidR="007669AB">
        <w:tab/>
      </w:r>
      <w:r w:rsidR="007669AB">
        <w:tab/>
      </w:r>
      <w:r w:rsidR="007669AB">
        <w:tab/>
      </w:r>
      <w:r w:rsidR="007669AB">
        <w:tab/>
        <w:t>1</w:t>
      </w:r>
      <w:r w:rsidR="00FC4ACA">
        <w:t>0</w:t>
      </w:r>
      <w:r w:rsidR="007669AB">
        <w:t>%</w:t>
      </w:r>
    </w:p>
    <w:p w14:paraId="2133858B" w14:textId="308BBA26" w:rsidR="00BE69EB" w:rsidRPr="00457B79" w:rsidRDefault="00BD4DD7" w:rsidP="00BE69EB">
      <w:r w:rsidRPr="00457B79">
        <w:t>Final paper</w:t>
      </w:r>
      <w:r w:rsidR="00BE69EB" w:rsidRPr="00457B79">
        <w:t xml:space="preserve"> </w:t>
      </w:r>
      <w:r w:rsidR="00BE69EB" w:rsidRPr="00457B79">
        <w:tab/>
      </w:r>
      <w:r w:rsidR="00BE69EB" w:rsidRPr="00457B79">
        <w:tab/>
      </w:r>
      <w:r w:rsidR="00BE69EB" w:rsidRPr="00457B79">
        <w:tab/>
      </w:r>
      <w:r w:rsidR="00BE69EB" w:rsidRPr="00457B79">
        <w:tab/>
      </w:r>
      <w:r w:rsidR="00BE69EB" w:rsidRPr="00457B79">
        <w:tab/>
      </w:r>
      <w:r w:rsidR="00BE69EB" w:rsidRPr="00457B79">
        <w:tab/>
      </w:r>
      <w:r w:rsidR="007669AB" w:rsidRPr="00457B79">
        <w:t>60</w:t>
      </w:r>
      <w:r w:rsidR="00BE69EB" w:rsidRPr="00457B79">
        <w:t>%</w:t>
      </w:r>
      <w:r w:rsidR="00BE69EB" w:rsidRPr="00457B79">
        <w:tab/>
      </w:r>
      <w:r w:rsidR="00526DB2" w:rsidRPr="00457B79">
        <w:t xml:space="preserve">Due April </w:t>
      </w:r>
      <w:r w:rsidR="00ED197A">
        <w:t>6</w:t>
      </w:r>
    </w:p>
    <w:p w14:paraId="24C28629" w14:textId="39130816" w:rsidR="00BE69EB" w:rsidRDefault="00BD4DD7" w:rsidP="00BE69EB">
      <w:r w:rsidRPr="00457B79">
        <w:t>Paper presentation</w:t>
      </w:r>
      <w:r w:rsidR="007669AB" w:rsidRPr="00457B79">
        <w:tab/>
      </w:r>
      <w:r w:rsidR="007669AB" w:rsidRPr="00457B79">
        <w:tab/>
      </w:r>
      <w:r w:rsidR="007669AB" w:rsidRPr="00457B79">
        <w:tab/>
      </w:r>
      <w:r w:rsidR="007669AB" w:rsidRPr="00457B79">
        <w:tab/>
      </w:r>
      <w:r w:rsidR="007669AB" w:rsidRPr="00457B79">
        <w:tab/>
        <w:t>10%</w:t>
      </w:r>
      <w:r w:rsidR="00526DB2" w:rsidRPr="00457B79">
        <w:tab/>
      </w:r>
      <w:r w:rsidR="00652A8D">
        <w:t xml:space="preserve">March 30, </w:t>
      </w:r>
      <w:r w:rsidR="00526DB2" w:rsidRPr="00457B79">
        <w:t xml:space="preserve">April </w:t>
      </w:r>
      <w:r w:rsidR="00700285">
        <w:t>6</w:t>
      </w:r>
      <w:r w:rsidR="00ED197A">
        <w:t xml:space="preserve"> </w:t>
      </w:r>
      <w:r w:rsidR="00526DB2">
        <w:t xml:space="preserve"> </w:t>
      </w:r>
    </w:p>
    <w:p w14:paraId="4473B175" w14:textId="77777777" w:rsidR="00BD4DD7" w:rsidRDefault="00BD4DD7" w:rsidP="00BE69EB"/>
    <w:p w14:paraId="55A1A577" w14:textId="77777777" w:rsidR="00BE69EB" w:rsidRDefault="00BE69EB" w:rsidP="00BE69EB">
      <w:pPr>
        <w:rPr>
          <w:b/>
        </w:rPr>
      </w:pPr>
      <w:r w:rsidRPr="001D2D73">
        <w:rPr>
          <w:b/>
        </w:rPr>
        <w:t xml:space="preserve">Policy on late </w:t>
      </w:r>
      <w:r>
        <w:rPr>
          <w:b/>
        </w:rPr>
        <w:t>submissions</w:t>
      </w:r>
    </w:p>
    <w:p w14:paraId="3555A684" w14:textId="77777777" w:rsidR="00BE69EB" w:rsidRPr="001D2D73" w:rsidRDefault="00BE69EB" w:rsidP="00BE69EB">
      <w:pPr>
        <w:rPr>
          <w:b/>
        </w:rPr>
      </w:pPr>
    </w:p>
    <w:p w14:paraId="05DAB367" w14:textId="77777777" w:rsidR="00391E07" w:rsidRDefault="00BE69EB" w:rsidP="00BE69EB">
      <w:pPr>
        <w:sectPr w:rsidR="00391E07" w:rsidSect="00787643">
          <w:footerReference w:type="even" r:id="rId7"/>
          <w:footerReference w:type="default" r:id="rId8"/>
          <w:pgSz w:w="12240" w:h="15840"/>
          <w:pgMar w:top="1440" w:right="1440" w:bottom="1440" w:left="1440" w:header="720" w:footer="720" w:gutter="0"/>
          <w:cols w:space="720"/>
          <w:docGrid w:linePitch="360"/>
        </w:sectPr>
      </w:pPr>
      <w:r w:rsidRPr="001D2D73">
        <w:t xml:space="preserve">Late </w:t>
      </w:r>
      <w:r>
        <w:t>submissions of the grant proposal</w:t>
      </w:r>
      <w:r w:rsidRPr="001D2D73">
        <w:t xml:space="preserve"> will incur a penalty of 20% of the</w:t>
      </w:r>
      <w:r>
        <w:t xml:space="preserve"> </w:t>
      </w:r>
      <w:r w:rsidRPr="001D2D73">
        <w:t>assignment’s grade. Each additional 24-hour delay (including over the week-end) will incur</w:t>
      </w:r>
      <w:r>
        <w:t xml:space="preserve"> </w:t>
      </w:r>
      <w:r w:rsidRPr="001D2D73">
        <w:t>an</w:t>
      </w:r>
      <w:r>
        <w:t xml:space="preserve"> extra</w:t>
      </w:r>
      <w:r w:rsidRPr="001D2D73">
        <w:t xml:space="preserve"> 20%. Please e</w:t>
      </w:r>
      <w:r>
        <w:t>-</w:t>
      </w:r>
      <w:r w:rsidRPr="001D2D73">
        <w:t xml:space="preserve">mail </w:t>
      </w:r>
      <w:r>
        <w:t>any</w:t>
      </w:r>
      <w:r w:rsidRPr="001D2D73">
        <w:t xml:space="preserve"> late </w:t>
      </w:r>
      <w:r>
        <w:t>submissions</w:t>
      </w:r>
      <w:r w:rsidRPr="001D2D73">
        <w:t xml:space="preserve"> through </w:t>
      </w:r>
      <w:r w:rsidR="007921CF">
        <w:t>MyCourses</w:t>
      </w:r>
      <w:r w:rsidRPr="001D2D73">
        <w:t xml:space="preserve"> to </w:t>
      </w:r>
      <w:r>
        <w:t>the</w:t>
      </w:r>
      <w:r w:rsidRPr="001D2D73">
        <w:t xml:space="preserve"> professor</w:t>
      </w:r>
      <w:r>
        <w:t xml:space="preserve"> </w:t>
      </w:r>
      <w:r w:rsidRPr="001D2D73">
        <w:t xml:space="preserve">as soon as </w:t>
      </w:r>
      <w:r>
        <w:t>possible</w:t>
      </w:r>
      <w:r w:rsidRPr="001D2D73">
        <w:t>.</w:t>
      </w:r>
    </w:p>
    <w:p w14:paraId="5690953E" w14:textId="77777777" w:rsidR="00391E07" w:rsidRPr="00EF4590" w:rsidRDefault="00391E07" w:rsidP="00391E07">
      <w:pPr>
        <w:pStyle w:val="Heading2"/>
        <w:rPr>
          <w:rFonts w:ascii="Times New Roman" w:hAnsi="Times New Roman"/>
          <w:sz w:val="24"/>
          <w:szCs w:val="24"/>
        </w:rPr>
      </w:pPr>
      <w:bookmarkStart w:id="0" w:name="_Toc206222780"/>
      <w:r w:rsidRPr="00EF4590">
        <w:rPr>
          <w:rFonts w:ascii="Times New Roman" w:hAnsi="Times New Roman"/>
          <w:sz w:val="24"/>
          <w:szCs w:val="24"/>
        </w:rPr>
        <w:lastRenderedPageBreak/>
        <w:t>“Students’ rights and responsibilities</w:t>
      </w:r>
      <w:bookmarkEnd w:id="0"/>
      <w:r w:rsidRPr="00EF4590">
        <w:rPr>
          <w:rFonts w:ascii="Times New Roman" w:hAnsi="Times New Roman"/>
          <w:sz w:val="24"/>
          <w:szCs w:val="24"/>
        </w:rPr>
        <w:t xml:space="preserve">” </w:t>
      </w:r>
    </w:p>
    <w:p w14:paraId="03BA5CD2" w14:textId="77777777" w:rsidR="00391E07" w:rsidRPr="00D10F42" w:rsidRDefault="00391E07" w:rsidP="00391E07">
      <w:pPr>
        <w:pStyle w:val="Heading3"/>
        <w:rPr>
          <w:rFonts w:ascii="Times New Roman" w:hAnsi="Times New Roman"/>
          <w:szCs w:val="24"/>
          <w:u w:val="single"/>
        </w:rPr>
      </w:pPr>
      <w:bookmarkStart w:id="1" w:name="_Toc206222781"/>
      <w:r w:rsidRPr="00D10F42">
        <w:rPr>
          <w:rFonts w:ascii="Times New Roman" w:hAnsi="Times New Roman"/>
          <w:szCs w:val="24"/>
          <w:u w:val="single"/>
        </w:rPr>
        <w:t>Attendance and participation in class discussions.</w:t>
      </w:r>
      <w:bookmarkEnd w:id="1"/>
      <w:r w:rsidRPr="00D10F42">
        <w:rPr>
          <w:rFonts w:ascii="Times New Roman" w:hAnsi="Times New Roman"/>
          <w:szCs w:val="24"/>
          <w:u w:val="single"/>
        </w:rPr>
        <w:t xml:space="preserve">  </w:t>
      </w:r>
    </w:p>
    <w:p w14:paraId="1F8789FB" w14:textId="77777777" w:rsidR="00391E07" w:rsidRPr="00EF4590" w:rsidRDefault="00391E07" w:rsidP="00391E07">
      <w:r w:rsidRPr="00EF4590">
        <w:t xml:space="preserve">You are responsible for all announcements made in class and on MyCourses, as well as for all course materials given out in class. You should also check for new announcements or material on MyCourses at least weekly. </w:t>
      </w:r>
    </w:p>
    <w:p w14:paraId="2DC523AC" w14:textId="77777777" w:rsidR="00391E07" w:rsidRPr="00D10F42" w:rsidRDefault="00391E07" w:rsidP="00391E07">
      <w:pPr>
        <w:pStyle w:val="Heading3"/>
        <w:rPr>
          <w:rFonts w:ascii="Times New Roman" w:hAnsi="Times New Roman"/>
          <w:szCs w:val="24"/>
          <w:u w:val="single"/>
        </w:rPr>
      </w:pPr>
      <w:bookmarkStart w:id="2" w:name="_Toc206222782"/>
      <w:r w:rsidRPr="00D10F42">
        <w:rPr>
          <w:rFonts w:ascii="Times New Roman" w:hAnsi="Times New Roman"/>
          <w:szCs w:val="24"/>
          <w:u w:val="single"/>
        </w:rPr>
        <w:t>Policy Concerning the Rights of Students with Disabilities</w:t>
      </w:r>
      <w:bookmarkEnd w:id="2"/>
    </w:p>
    <w:p w14:paraId="7EF64DE1" w14:textId="77777777" w:rsidR="00391E07" w:rsidRPr="00EF4590" w:rsidRDefault="00391E07" w:rsidP="00391E07">
      <w:r w:rsidRPr="00EF4590">
        <w:t xml:space="preserve">If you have a disability please contact the instructor to arrange a time to discuss your situation. It would be helpful if you contact the Office for Students with Disabilities at 398-6009 before you do this. </w:t>
      </w:r>
    </w:p>
    <w:p w14:paraId="4A16AD1E" w14:textId="77777777" w:rsidR="00391E07" w:rsidRPr="00D10F42" w:rsidRDefault="00391E07" w:rsidP="00391E07">
      <w:pPr>
        <w:pStyle w:val="Heading3"/>
        <w:rPr>
          <w:rFonts w:ascii="Times New Roman" w:hAnsi="Times New Roman"/>
          <w:szCs w:val="24"/>
          <w:u w:val="single"/>
          <w:lang w:val="fr-CA"/>
        </w:rPr>
      </w:pPr>
      <w:bookmarkStart w:id="3" w:name="_Toc206222783"/>
      <w:r w:rsidRPr="00D10F42">
        <w:rPr>
          <w:rFonts w:ascii="Times New Roman" w:hAnsi="Times New Roman"/>
          <w:szCs w:val="24"/>
          <w:u w:val="single"/>
          <w:lang w:val="fr-CA"/>
        </w:rPr>
        <w:t>Remise des travaux en français</w:t>
      </w:r>
      <w:bookmarkEnd w:id="3"/>
    </w:p>
    <w:p w14:paraId="62FC45D1" w14:textId="77777777" w:rsidR="00391E07" w:rsidRPr="00EF4590" w:rsidRDefault="00391E07" w:rsidP="00391E07">
      <w:pPr>
        <w:rPr>
          <w:lang w:val="fr-CA"/>
        </w:rPr>
      </w:pPr>
      <w:r w:rsidRPr="00EF4590">
        <w:rPr>
          <w:lang w:val="fr-CA"/>
        </w:rPr>
        <w:t xml:space="preserve">Conformément à  la Charte des droits de l’étudiant de l’Université McGill, chaque étudiant a le droit de soumettre en français ou en anglais tout travail écrit devant être noté (sauf dans le cas des cours dont l’un des objets est la maîtrise d’une langue). </w:t>
      </w:r>
    </w:p>
    <w:p w14:paraId="030F4EAD" w14:textId="77777777" w:rsidR="00391E07" w:rsidRPr="00EF4590" w:rsidRDefault="00391E07" w:rsidP="00391E07">
      <w:pPr>
        <w:rPr>
          <w:b/>
        </w:rPr>
      </w:pPr>
      <w:r w:rsidRPr="00EF4590">
        <w:rPr>
          <w:lang w:val="fr-CA"/>
        </w:rPr>
        <w:t xml:space="preserve">Les étudiants de ce cours peuvent rédiger tous leurs travaux (incluant les examens) en français, mais doivent pour ce faire obtenir la </w:t>
      </w:r>
      <w:r w:rsidRPr="00EF4590">
        <w:rPr>
          <w:b/>
          <w:lang w:val="fr-CA"/>
        </w:rPr>
        <w:t>permission</w:t>
      </w:r>
      <w:r w:rsidRPr="00EF4590">
        <w:rPr>
          <w:lang w:val="fr-CA"/>
        </w:rPr>
        <w:t xml:space="preserve"> </w:t>
      </w:r>
      <w:r w:rsidRPr="00EF4590">
        <w:rPr>
          <w:b/>
          <w:lang w:val="fr-CA"/>
        </w:rPr>
        <w:t>préalable</w:t>
      </w:r>
      <w:r w:rsidRPr="00EF4590">
        <w:rPr>
          <w:lang w:val="fr-CA"/>
        </w:rPr>
        <w:t xml:space="preserve"> de la professeure. </w:t>
      </w:r>
      <w:r w:rsidRPr="00EF4590">
        <w:rPr>
          <w:b/>
        </w:rPr>
        <w:t xml:space="preserve">Aucune permission rétroactive ne sera accordée. </w:t>
      </w:r>
    </w:p>
    <w:p w14:paraId="7D49FDF6" w14:textId="77777777" w:rsidR="00391E07" w:rsidRPr="00D10F42" w:rsidRDefault="00391E07" w:rsidP="00391E07">
      <w:pPr>
        <w:pStyle w:val="Heading3"/>
        <w:rPr>
          <w:rFonts w:ascii="Times New Roman" w:hAnsi="Times New Roman"/>
          <w:color w:val="000000"/>
          <w:szCs w:val="24"/>
          <w:u w:val="single"/>
        </w:rPr>
      </w:pPr>
      <w:bookmarkStart w:id="4" w:name="_Toc206222785"/>
      <w:r w:rsidRPr="00D10F42">
        <w:rPr>
          <w:rFonts w:ascii="Times New Roman" w:hAnsi="Times New Roman"/>
          <w:szCs w:val="24"/>
          <w:u w:val="single"/>
        </w:rPr>
        <w:t>Policy for the Accommodation of Religious Holy Days</w:t>
      </w:r>
      <w:bookmarkEnd w:id="4"/>
      <w:r w:rsidRPr="00D10F42">
        <w:rPr>
          <w:rFonts w:ascii="Times New Roman" w:hAnsi="Times New Roman"/>
          <w:szCs w:val="24"/>
          <w:u w:val="single"/>
        </w:rPr>
        <w:t xml:space="preserve"> </w:t>
      </w:r>
    </w:p>
    <w:p w14:paraId="1AA0D2A3" w14:textId="77777777" w:rsidR="00391E07" w:rsidRPr="00EF4590" w:rsidRDefault="00391E07" w:rsidP="00391E07">
      <w:r w:rsidRPr="00EF4590">
        <w:t xml:space="preserve">1. Students will not be penalized if they cannot write examinations or be otherwise evaluated on their religious holy days where such activities conflict with their religious observances. </w:t>
      </w:r>
    </w:p>
    <w:p w14:paraId="26BD82F8" w14:textId="77777777" w:rsidR="00391E07" w:rsidRPr="00EF4590" w:rsidRDefault="00391E07" w:rsidP="00391E07">
      <w:r w:rsidRPr="00EF4590">
        <w:t xml:space="preserve">2. Students who because of religious commitment cannot meet academic obligations, other than final examinations, on certain holy days are </w:t>
      </w:r>
      <w:r w:rsidRPr="00EF4590">
        <w:rPr>
          <w:b/>
        </w:rPr>
        <w:t>responsible for informing their instructor, with two weeks’ notice of each conflict</w:t>
      </w:r>
      <w:r w:rsidRPr="00EF4590">
        <w:t xml:space="preserve">. </w:t>
      </w:r>
    </w:p>
    <w:p w14:paraId="4F563012" w14:textId="77777777" w:rsidR="00391E07" w:rsidRPr="00EF4590" w:rsidRDefault="00391E07" w:rsidP="00391E07">
      <w:r w:rsidRPr="00EF4590">
        <w:t xml:space="preserve">3. When the requested accommodation concerns a </w:t>
      </w:r>
      <w:r w:rsidRPr="00EF4590">
        <w:rPr>
          <w:b/>
        </w:rPr>
        <w:t xml:space="preserve">final examination, students are responsible for advising their faculty office as soon as possible and not later than the deadline for reporting conflicts. </w:t>
      </w:r>
      <w:r w:rsidRPr="00EF4590">
        <w:t xml:space="preserve">Additional documentation confirming their religious affiliation may be requested. </w:t>
      </w:r>
    </w:p>
    <w:p w14:paraId="387F036C" w14:textId="77777777" w:rsidR="00391E07" w:rsidRPr="00D10F42" w:rsidRDefault="00391E07" w:rsidP="00391E07">
      <w:pPr>
        <w:pStyle w:val="Heading3"/>
        <w:rPr>
          <w:rFonts w:ascii="Times New Roman" w:hAnsi="Times New Roman"/>
          <w:szCs w:val="24"/>
          <w:u w:val="single"/>
        </w:rPr>
      </w:pPr>
      <w:bookmarkStart w:id="5" w:name="_Toc206222786"/>
      <w:r w:rsidRPr="00D10F42">
        <w:rPr>
          <w:rFonts w:ascii="Times New Roman" w:hAnsi="Times New Roman"/>
          <w:szCs w:val="24"/>
          <w:u w:val="single"/>
        </w:rPr>
        <w:t>Statement on academic integrity at McGill</w:t>
      </w:r>
      <w:bookmarkEnd w:id="5"/>
    </w:p>
    <w:p w14:paraId="7BB31AC0" w14:textId="77777777" w:rsidR="00391E07" w:rsidRPr="00EF4590" w:rsidRDefault="00391E07" w:rsidP="00391E07">
      <w:r w:rsidRPr="00EF4590">
        <w:t xml:space="preserve">“McGill University values academic integrity.  Therefore all students must understand the meaning and consequences of cheating, plagiarism and other academic offences under the Code of Student Conduct and Disciplinary Procedures (see </w:t>
      </w:r>
      <w:hyperlink r:id="rId9" w:history="1">
        <w:r w:rsidRPr="00EF4590">
          <w:rPr>
            <w:rStyle w:val="Hyperlink"/>
          </w:rPr>
          <w:t>www.mcgill.ca/integrity</w:t>
        </w:r>
      </w:hyperlink>
      <w:r w:rsidRPr="00EF4590">
        <w:t xml:space="preserve"> for more information).”</w:t>
      </w:r>
    </w:p>
    <w:p w14:paraId="211633C2" w14:textId="77777777" w:rsidR="00391E07" w:rsidRPr="00EF4590" w:rsidRDefault="00391E07" w:rsidP="00391E07">
      <w:pPr>
        <w:rPr>
          <w:lang w:val="fr-CA"/>
        </w:rPr>
      </w:pPr>
      <w:r w:rsidRPr="00EF4590">
        <w:rPr>
          <w:lang w:val="fr-CA"/>
        </w:rPr>
        <w:t xml:space="preserve">“L'université McGill attache une haute importance à l’honnêteté académique. Il incombe par conséquent à tous les étudiants de comprendre ce que l'on entend par tricherie, plagiat et autres infractions académiques, ainsi que les conséquences que peuvent avoir de telles actions, selon le Code de conduite de l'étudiant et des procédures disciplinaires (pour de plus amples renseignements, veuillez consulter le site </w:t>
      </w:r>
      <w:hyperlink r:id="rId10" w:history="1">
        <w:r w:rsidRPr="00EF4590">
          <w:rPr>
            <w:rStyle w:val="Hyperlink"/>
            <w:lang w:val="fr-CA"/>
          </w:rPr>
          <w:t>www.mcgill.ca/integrity</w:t>
        </w:r>
      </w:hyperlink>
      <w:r w:rsidRPr="00EF4590">
        <w:rPr>
          <w:lang w:val="fr-CA"/>
        </w:rPr>
        <w:t>).”</w:t>
      </w:r>
    </w:p>
    <w:p w14:paraId="6BCC64A1" w14:textId="77777777" w:rsidR="00391E07" w:rsidRPr="00EF4590" w:rsidRDefault="00391E07" w:rsidP="00391E07"/>
    <w:p w14:paraId="1B3D5573" w14:textId="77777777" w:rsidR="00391E07" w:rsidRPr="00EF4590" w:rsidRDefault="00391E07" w:rsidP="00391E07">
      <w:r w:rsidRPr="00D10F42">
        <w:rPr>
          <w:u w:val="single"/>
        </w:rPr>
        <w:t>© Instructor generated course materials</w:t>
      </w:r>
      <w:r w:rsidRPr="00EF4590">
        <w:t xml:space="preserve"> (e.g., handouts, notes, summaries, exam questions, etc.) are protected by law and may not be copied or distributed in any form or in any medium without explicit permission of the instructor.  Note that infringements of copyright can be subject to follow up by the University under the Code of Student Conduct and Disciplinary Procedures. </w:t>
      </w:r>
    </w:p>
    <w:p w14:paraId="1B03D20E" w14:textId="77777777" w:rsidR="00391E07" w:rsidRPr="00EF4590" w:rsidRDefault="00391E07" w:rsidP="00391E07">
      <w:pPr>
        <w:tabs>
          <w:tab w:val="left" w:pos="6602"/>
        </w:tabs>
      </w:pPr>
      <w:r w:rsidRPr="00EF4590">
        <w:tab/>
      </w:r>
    </w:p>
    <w:p w14:paraId="7C9E1C2E" w14:textId="77777777" w:rsidR="00391E07" w:rsidRPr="00D10F42" w:rsidRDefault="00391E07" w:rsidP="00391E07">
      <w:pPr>
        <w:pStyle w:val="Heading2"/>
        <w:rPr>
          <w:rFonts w:ascii="Times New Roman" w:hAnsi="Times New Roman"/>
          <w:sz w:val="24"/>
          <w:szCs w:val="24"/>
        </w:rPr>
      </w:pPr>
      <w:r w:rsidRPr="00D10F42">
        <w:rPr>
          <w:rFonts w:ascii="Times New Roman" w:hAnsi="Times New Roman"/>
          <w:sz w:val="24"/>
          <w:szCs w:val="24"/>
        </w:rPr>
        <w:t>"In the event of extraordinary circumstances beyond the University’s control, the content and/or evaluation scheme in this course is subject to change."</w:t>
      </w:r>
    </w:p>
    <w:p w14:paraId="58ABFA49" w14:textId="77777777" w:rsidR="00391E07" w:rsidRDefault="00391E07" w:rsidP="00391E07"/>
    <w:p w14:paraId="451536E2" w14:textId="77777777" w:rsidR="00BE69EB" w:rsidRPr="00B25DC1" w:rsidRDefault="00BE69EB" w:rsidP="00B25DC1">
      <w:pPr>
        <w:rPr>
          <w:b/>
          <w:bCs/>
        </w:rPr>
      </w:pPr>
    </w:p>
    <w:p w14:paraId="3F846E84" w14:textId="77777777" w:rsidR="00391E07" w:rsidRDefault="00391E07" w:rsidP="00763723">
      <w:pPr>
        <w:pStyle w:val="Style1"/>
        <w:ind w:right="648"/>
        <w:contextualSpacing/>
        <w:outlineLvl w:val="0"/>
        <w:rPr>
          <w:b/>
          <w:snapToGrid w:val="0"/>
          <w:sz w:val="24"/>
          <w:szCs w:val="24"/>
          <w:u w:val="single"/>
        </w:rPr>
        <w:sectPr w:rsidR="00391E07" w:rsidSect="00391E07">
          <w:pgSz w:w="12240" w:h="15840"/>
          <w:pgMar w:top="720" w:right="720" w:bottom="720" w:left="720" w:header="720" w:footer="720" w:gutter="0"/>
          <w:cols w:space="720"/>
          <w:docGrid w:linePitch="360"/>
        </w:sectPr>
      </w:pPr>
    </w:p>
    <w:p w14:paraId="124AF6E1" w14:textId="32213895" w:rsidR="00763723" w:rsidRPr="00F801CA" w:rsidRDefault="00763723" w:rsidP="00763723">
      <w:pPr>
        <w:pStyle w:val="Style1"/>
        <w:ind w:right="648"/>
        <w:contextualSpacing/>
        <w:outlineLvl w:val="0"/>
        <w:rPr>
          <w:b/>
          <w:snapToGrid w:val="0"/>
          <w:sz w:val="24"/>
          <w:szCs w:val="24"/>
          <w:u w:val="single"/>
        </w:rPr>
      </w:pPr>
      <w:r w:rsidRPr="00F801CA">
        <w:rPr>
          <w:b/>
          <w:snapToGrid w:val="0"/>
          <w:sz w:val="24"/>
          <w:szCs w:val="24"/>
          <w:u w:val="single"/>
        </w:rPr>
        <w:lastRenderedPageBreak/>
        <w:t>SCHEDULE</w:t>
      </w:r>
    </w:p>
    <w:p w14:paraId="50F8878A" w14:textId="77777777" w:rsidR="004A77E1" w:rsidRDefault="004A77E1" w:rsidP="00763723">
      <w:pPr>
        <w:rPr>
          <w:rFonts w:eastAsia="Times New Roman"/>
          <w:b/>
          <w:snapToGrid w:val="0"/>
          <w:u w:val="single"/>
          <w:lang w:eastAsia="en-US"/>
        </w:rPr>
      </w:pPr>
    </w:p>
    <w:p w14:paraId="6974A840" w14:textId="2BF55EAE" w:rsidR="004A77E1" w:rsidRDefault="00094EFA" w:rsidP="00763723">
      <w:pPr>
        <w:rPr>
          <w:rFonts w:eastAsia="Times New Roman"/>
          <w:b/>
          <w:snapToGrid w:val="0"/>
          <w:lang w:eastAsia="en-US"/>
        </w:rPr>
      </w:pPr>
      <w:r>
        <w:rPr>
          <w:rFonts w:eastAsia="Times New Roman"/>
          <w:b/>
          <w:snapToGrid w:val="0"/>
          <w:lang w:eastAsia="en-US"/>
        </w:rPr>
        <w:t>WEEK 1</w:t>
      </w:r>
      <w:r w:rsidR="00845432">
        <w:rPr>
          <w:rFonts w:eastAsia="Times New Roman"/>
          <w:b/>
          <w:snapToGrid w:val="0"/>
          <w:lang w:eastAsia="en-US"/>
        </w:rPr>
        <w:t xml:space="preserve">: January </w:t>
      </w:r>
      <w:r w:rsidR="009422E7">
        <w:rPr>
          <w:rFonts w:eastAsia="Times New Roman"/>
          <w:b/>
          <w:snapToGrid w:val="0"/>
          <w:lang w:eastAsia="en-US"/>
        </w:rPr>
        <w:t>6</w:t>
      </w:r>
      <w:r w:rsidR="00845432">
        <w:rPr>
          <w:rFonts w:eastAsia="Times New Roman"/>
          <w:b/>
          <w:snapToGrid w:val="0"/>
          <w:lang w:eastAsia="en-US"/>
        </w:rPr>
        <w:t xml:space="preserve"> </w:t>
      </w:r>
    </w:p>
    <w:p w14:paraId="4315F461" w14:textId="77777777" w:rsidR="00763723" w:rsidRDefault="00763723" w:rsidP="00763723">
      <w:pPr>
        <w:rPr>
          <w:u w:val="single"/>
        </w:rPr>
      </w:pPr>
      <w:r w:rsidRPr="00F801CA">
        <w:rPr>
          <w:b/>
          <w:bCs/>
        </w:rPr>
        <w:t>Course overview, expectations</w:t>
      </w:r>
    </w:p>
    <w:p w14:paraId="3C4D171D" w14:textId="77777777" w:rsidR="00763723" w:rsidRDefault="00763723" w:rsidP="00914B15">
      <w:pPr>
        <w:rPr>
          <w:u w:val="single"/>
        </w:rPr>
      </w:pPr>
    </w:p>
    <w:p w14:paraId="702A9C0C" w14:textId="07011E5A" w:rsidR="004A77E1" w:rsidRPr="004A77E1" w:rsidRDefault="00094EFA" w:rsidP="00914B15">
      <w:pPr>
        <w:rPr>
          <w:rFonts w:eastAsia="Times New Roman"/>
          <w:b/>
          <w:snapToGrid w:val="0"/>
          <w:lang w:eastAsia="en-US"/>
        </w:rPr>
      </w:pPr>
      <w:r>
        <w:rPr>
          <w:rFonts w:eastAsia="Times New Roman"/>
          <w:b/>
          <w:snapToGrid w:val="0"/>
          <w:lang w:eastAsia="en-US"/>
        </w:rPr>
        <w:t>WEEK</w:t>
      </w:r>
      <w:r w:rsidR="009975ED">
        <w:rPr>
          <w:rFonts w:eastAsia="Times New Roman"/>
          <w:b/>
          <w:snapToGrid w:val="0"/>
          <w:lang w:eastAsia="en-US"/>
        </w:rPr>
        <w:t xml:space="preserve"> 2: January </w:t>
      </w:r>
      <w:r w:rsidR="000364E9">
        <w:rPr>
          <w:rFonts w:eastAsia="Times New Roman"/>
          <w:b/>
          <w:snapToGrid w:val="0"/>
          <w:lang w:eastAsia="en-US"/>
        </w:rPr>
        <w:t>1</w:t>
      </w:r>
      <w:r w:rsidR="009422E7">
        <w:rPr>
          <w:rFonts w:eastAsia="Times New Roman"/>
          <w:b/>
          <w:snapToGrid w:val="0"/>
          <w:lang w:eastAsia="en-US"/>
        </w:rPr>
        <w:t>3</w:t>
      </w:r>
      <w:r w:rsidR="009975ED">
        <w:rPr>
          <w:rFonts w:eastAsia="Times New Roman"/>
          <w:b/>
          <w:snapToGrid w:val="0"/>
          <w:lang w:eastAsia="en-US"/>
        </w:rPr>
        <w:t xml:space="preserve"> </w:t>
      </w:r>
      <w:r w:rsidR="00BE3E4B">
        <w:rPr>
          <w:rFonts w:eastAsia="Times New Roman"/>
          <w:b/>
          <w:snapToGrid w:val="0"/>
          <w:lang w:eastAsia="en-US"/>
        </w:rPr>
        <w:t xml:space="preserve"> </w:t>
      </w:r>
    </w:p>
    <w:p w14:paraId="747C8042" w14:textId="77777777" w:rsidR="00621F36" w:rsidRPr="001E09B4" w:rsidRDefault="00621F36" w:rsidP="00914B15">
      <w:pPr>
        <w:rPr>
          <w:b/>
        </w:rPr>
      </w:pPr>
      <w:r w:rsidRPr="001E09B4">
        <w:rPr>
          <w:b/>
        </w:rPr>
        <w:t>General</w:t>
      </w:r>
      <w:r w:rsidR="00263517" w:rsidRPr="001E09B4">
        <w:rPr>
          <w:b/>
        </w:rPr>
        <w:t xml:space="preserve"> sensitizing</w:t>
      </w:r>
      <w:r w:rsidRPr="001E09B4">
        <w:rPr>
          <w:b/>
        </w:rPr>
        <w:t xml:space="preserve"> concepts</w:t>
      </w:r>
      <w:r w:rsidR="00595226" w:rsidRPr="001E09B4">
        <w:rPr>
          <w:b/>
        </w:rPr>
        <w:t xml:space="preserve"> </w:t>
      </w:r>
    </w:p>
    <w:p w14:paraId="387D0A75" w14:textId="77777777" w:rsidR="0038575D" w:rsidRPr="0038575D" w:rsidRDefault="0038575D" w:rsidP="00914B15">
      <w:pPr>
        <w:numPr>
          <w:ilvl w:val="0"/>
          <w:numId w:val="17"/>
        </w:numPr>
      </w:pPr>
      <w:r w:rsidRPr="0038575D">
        <w:t xml:space="preserve">W. Thomas Boyce, Marla B. Sokolowski, Gene E. Robinson. (2012). </w:t>
      </w:r>
      <w:hyperlink r:id="rId11" w:history="1">
        <w:r w:rsidRPr="006E1CA0">
          <w:rPr>
            <w:rStyle w:val="Hyperlink"/>
          </w:rPr>
          <w:t>Toward a new biology of social adversity</w:t>
        </w:r>
      </w:hyperlink>
      <w:r w:rsidRPr="0038575D">
        <w:t xml:space="preserve">. </w:t>
      </w:r>
      <w:r w:rsidRPr="0038575D">
        <w:rPr>
          <w:i/>
          <w:iCs/>
        </w:rPr>
        <w:t>PNAS 2012 109 (Supplement 2)</w:t>
      </w:r>
      <w:r w:rsidRPr="0038575D">
        <w:rPr>
          <w:iCs/>
        </w:rPr>
        <w:t>, 17143-17148.</w:t>
      </w:r>
    </w:p>
    <w:p w14:paraId="30070ADD" w14:textId="77777777" w:rsidR="0038575D" w:rsidRPr="0038575D" w:rsidRDefault="0038575D" w:rsidP="00914B15">
      <w:pPr>
        <w:numPr>
          <w:ilvl w:val="0"/>
          <w:numId w:val="17"/>
        </w:numPr>
      </w:pPr>
      <w:r w:rsidRPr="0038575D">
        <w:t xml:space="preserve">Clyde Hertzman. (2012). </w:t>
      </w:r>
      <w:hyperlink r:id="rId12" w:history="1">
        <w:r w:rsidRPr="006E1CA0">
          <w:rPr>
            <w:rStyle w:val="Hyperlink"/>
          </w:rPr>
          <w:t>Putting the concept of biological embedding in historical perspective</w:t>
        </w:r>
      </w:hyperlink>
      <w:r w:rsidRPr="0038575D">
        <w:t xml:space="preserve">. </w:t>
      </w:r>
      <w:r w:rsidRPr="0038575D">
        <w:rPr>
          <w:i/>
          <w:iCs/>
        </w:rPr>
        <w:t>PNAS 2012 109 (Supplement 2)</w:t>
      </w:r>
      <w:r w:rsidRPr="0038575D">
        <w:rPr>
          <w:iCs/>
        </w:rPr>
        <w:t>, 17160-17167</w:t>
      </w:r>
    </w:p>
    <w:p w14:paraId="19388A64" w14:textId="77777777" w:rsidR="0038575D" w:rsidRPr="0038575D" w:rsidRDefault="0038575D" w:rsidP="00914B15">
      <w:pPr>
        <w:numPr>
          <w:ilvl w:val="0"/>
          <w:numId w:val="17"/>
        </w:numPr>
      </w:pPr>
      <w:r w:rsidRPr="0038575D">
        <w:t xml:space="preserve">Jack P. Shonkoff. (2012). </w:t>
      </w:r>
      <w:hyperlink r:id="rId13" w:history="1">
        <w:r w:rsidRPr="006E1CA0">
          <w:rPr>
            <w:rStyle w:val="Hyperlink"/>
          </w:rPr>
          <w:t>Leveraging the biology of adversity to address the roots of disparities in health and development</w:t>
        </w:r>
      </w:hyperlink>
      <w:r w:rsidRPr="0038575D">
        <w:t xml:space="preserve">. </w:t>
      </w:r>
      <w:r w:rsidRPr="0038575D">
        <w:rPr>
          <w:i/>
          <w:iCs/>
        </w:rPr>
        <w:t>PNAS 2012 109 (Supplement 2)</w:t>
      </w:r>
      <w:r w:rsidRPr="0038575D">
        <w:rPr>
          <w:iCs/>
        </w:rPr>
        <w:t>, 17302-17307</w:t>
      </w:r>
    </w:p>
    <w:p w14:paraId="2921EA75" w14:textId="77777777" w:rsidR="00914B15" w:rsidRDefault="00914B15" w:rsidP="00914B15"/>
    <w:p w14:paraId="3E0EB77C" w14:textId="0D8952F8" w:rsidR="004A77E1" w:rsidRDefault="00094EFA" w:rsidP="004A77E1">
      <w:pPr>
        <w:rPr>
          <w:rFonts w:eastAsia="Times New Roman"/>
          <w:b/>
          <w:snapToGrid w:val="0"/>
          <w:lang w:eastAsia="en-US"/>
        </w:rPr>
      </w:pPr>
      <w:r>
        <w:rPr>
          <w:rFonts w:eastAsia="Times New Roman"/>
          <w:b/>
          <w:snapToGrid w:val="0"/>
          <w:lang w:eastAsia="en-US"/>
        </w:rPr>
        <w:t xml:space="preserve">WEEK </w:t>
      </w:r>
      <w:r w:rsidR="009975ED">
        <w:rPr>
          <w:rFonts w:eastAsia="Times New Roman"/>
          <w:b/>
          <w:snapToGrid w:val="0"/>
          <w:lang w:eastAsia="en-US"/>
        </w:rPr>
        <w:t xml:space="preserve">3: January </w:t>
      </w:r>
      <w:r w:rsidR="000364E9">
        <w:rPr>
          <w:rFonts w:eastAsia="Times New Roman"/>
          <w:b/>
          <w:snapToGrid w:val="0"/>
          <w:lang w:eastAsia="en-US"/>
        </w:rPr>
        <w:t>2</w:t>
      </w:r>
      <w:r w:rsidR="009422E7">
        <w:rPr>
          <w:rFonts w:eastAsia="Times New Roman"/>
          <w:b/>
          <w:snapToGrid w:val="0"/>
          <w:lang w:eastAsia="en-US"/>
        </w:rPr>
        <w:t>0</w:t>
      </w:r>
    </w:p>
    <w:p w14:paraId="152C52F6" w14:textId="2D51E761" w:rsidR="00621F36" w:rsidRPr="001E09B4" w:rsidRDefault="00621F36" w:rsidP="00914B15">
      <w:pPr>
        <w:rPr>
          <w:b/>
        </w:rPr>
      </w:pPr>
      <w:r w:rsidRPr="001E09B4">
        <w:rPr>
          <w:b/>
        </w:rPr>
        <w:t>Sociobio</w:t>
      </w:r>
      <w:r w:rsidR="00263517" w:rsidRPr="001E09B4">
        <w:rPr>
          <w:b/>
        </w:rPr>
        <w:t>logy</w:t>
      </w:r>
    </w:p>
    <w:p w14:paraId="607773A4" w14:textId="77777777" w:rsidR="00AF6D8F" w:rsidRPr="00AF6D8F" w:rsidRDefault="00AF6D8F" w:rsidP="00914B15">
      <w:pPr>
        <w:pStyle w:val="ListParagraph"/>
        <w:numPr>
          <w:ilvl w:val="0"/>
          <w:numId w:val="17"/>
        </w:numPr>
      </w:pPr>
      <w:r w:rsidRPr="00AF6D8F">
        <w:t xml:space="preserve">Wilson, D.S., Wilson, E.O. </w:t>
      </w:r>
      <w:hyperlink r:id="rId14" w:history="1">
        <w:r w:rsidRPr="00EE46DB">
          <w:rPr>
            <w:rStyle w:val="Hyperlink"/>
          </w:rPr>
          <w:t>Rethinking the theoretical foundation of sociobiology</w:t>
        </w:r>
      </w:hyperlink>
      <w:r w:rsidRPr="00AF6D8F">
        <w:t xml:space="preserve"> (2007) </w:t>
      </w:r>
      <w:r w:rsidRPr="00AF4376">
        <w:rPr>
          <w:i/>
        </w:rPr>
        <w:t>Quarterly Review of Biology, 82 (4)</w:t>
      </w:r>
      <w:r w:rsidRPr="00AF6D8F">
        <w:t xml:space="preserve">, pp. 327-348. </w:t>
      </w:r>
    </w:p>
    <w:p w14:paraId="619C5755" w14:textId="77777777" w:rsidR="00AF6D8F" w:rsidRDefault="00AF6D8F" w:rsidP="00914B15">
      <w:pPr>
        <w:pStyle w:val="ListParagraph"/>
        <w:numPr>
          <w:ilvl w:val="0"/>
          <w:numId w:val="17"/>
        </w:numPr>
      </w:pPr>
      <w:r w:rsidRPr="00AF6D8F">
        <w:t xml:space="preserve">Lumsden, C.J., Wilson, E.O. </w:t>
      </w:r>
      <w:hyperlink r:id="rId15" w:history="1">
        <w:r w:rsidRPr="00EE46DB">
          <w:rPr>
            <w:rStyle w:val="Hyperlink"/>
          </w:rPr>
          <w:t>The relation between biological and cultural evolution</w:t>
        </w:r>
      </w:hyperlink>
      <w:r w:rsidRPr="00AF6D8F">
        <w:t xml:space="preserve"> (1985) </w:t>
      </w:r>
      <w:r w:rsidRPr="00AF4376">
        <w:rPr>
          <w:i/>
        </w:rPr>
        <w:t>Journal of Social and Biological Systems,</w:t>
      </w:r>
      <w:r w:rsidRPr="00AF6D8F">
        <w:t xml:space="preserve"> 8 (4), pp. 343-359.</w:t>
      </w:r>
    </w:p>
    <w:p w14:paraId="3A262F6F" w14:textId="77777777" w:rsidR="009975ED" w:rsidRDefault="009975ED" w:rsidP="009975ED"/>
    <w:p w14:paraId="1B904C95" w14:textId="12442AE8" w:rsidR="009975ED" w:rsidRDefault="009975ED" w:rsidP="009975ED">
      <w:pPr>
        <w:rPr>
          <w:b/>
        </w:rPr>
      </w:pPr>
      <w:r>
        <w:rPr>
          <w:rFonts w:eastAsia="Times New Roman"/>
          <w:b/>
          <w:snapToGrid w:val="0"/>
          <w:lang w:eastAsia="en-US"/>
        </w:rPr>
        <w:t xml:space="preserve">WEEK 4: January </w:t>
      </w:r>
      <w:r w:rsidR="006A0B1A">
        <w:rPr>
          <w:rFonts w:eastAsia="Times New Roman"/>
          <w:b/>
          <w:snapToGrid w:val="0"/>
          <w:lang w:eastAsia="en-US"/>
        </w:rPr>
        <w:t>2</w:t>
      </w:r>
      <w:r w:rsidR="009422E7">
        <w:rPr>
          <w:rFonts w:eastAsia="Times New Roman"/>
          <w:b/>
          <w:snapToGrid w:val="0"/>
          <w:lang w:eastAsia="en-US"/>
        </w:rPr>
        <w:t>7</w:t>
      </w:r>
    </w:p>
    <w:p w14:paraId="5543A8C4" w14:textId="0D20C286" w:rsidR="009975ED" w:rsidRPr="00AF6D8F" w:rsidRDefault="009975ED" w:rsidP="009975ED">
      <w:r>
        <w:rPr>
          <w:b/>
        </w:rPr>
        <w:t>E</w:t>
      </w:r>
      <w:r w:rsidRPr="001E09B4">
        <w:rPr>
          <w:b/>
        </w:rPr>
        <w:t>volutionary psychology</w:t>
      </w:r>
    </w:p>
    <w:p w14:paraId="45CF4247" w14:textId="77777777" w:rsidR="00AF6D8F" w:rsidRPr="00AF6D8F" w:rsidRDefault="00AF6D8F" w:rsidP="00914B15">
      <w:pPr>
        <w:pStyle w:val="ListParagraph"/>
        <w:numPr>
          <w:ilvl w:val="0"/>
          <w:numId w:val="17"/>
        </w:numPr>
      </w:pPr>
      <w:r w:rsidRPr="00AF6D8F">
        <w:t xml:space="preserve">Buss, D.M. </w:t>
      </w:r>
      <w:hyperlink r:id="rId16" w:history="1">
        <w:r w:rsidRPr="00576A11">
          <w:rPr>
            <w:rStyle w:val="Hyperlink"/>
          </w:rPr>
          <w:t>Evolutionary psychology: A new paradigm for psychological science</w:t>
        </w:r>
      </w:hyperlink>
      <w:r w:rsidRPr="00AF6D8F">
        <w:t xml:space="preserve"> (1995) </w:t>
      </w:r>
      <w:r w:rsidRPr="00AF4376">
        <w:rPr>
          <w:i/>
        </w:rPr>
        <w:t>Psychological Inquiry, 6 (1),</w:t>
      </w:r>
      <w:r w:rsidRPr="00AF6D8F">
        <w:t xml:space="preserve"> pp. 1-30. </w:t>
      </w:r>
    </w:p>
    <w:p w14:paraId="3B2E74EF" w14:textId="77777777" w:rsidR="00AF6D8F" w:rsidRPr="00AF6D8F" w:rsidRDefault="00AF6D8F" w:rsidP="00914B15">
      <w:pPr>
        <w:pStyle w:val="ListParagraph"/>
        <w:numPr>
          <w:ilvl w:val="0"/>
          <w:numId w:val="17"/>
        </w:numPr>
      </w:pPr>
      <w:r w:rsidRPr="00AF6D8F">
        <w:t xml:space="preserve">Buss, D.M. </w:t>
      </w:r>
      <w:hyperlink r:id="rId17" w:history="1">
        <w:r w:rsidRPr="00576A11">
          <w:rPr>
            <w:rStyle w:val="Hyperlink"/>
          </w:rPr>
          <w:t>Evolutionary personality psychology</w:t>
        </w:r>
      </w:hyperlink>
      <w:r w:rsidRPr="00AF6D8F">
        <w:t xml:space="preserve"> (1991) </w:t>
      </w:r>
      <w:r w:rsidRPr="00AF4376">
        <w:rPr>
          <w:i/>
        </w:rPr>
        <w:t>Annual Review of Psychology, 42 (1)</w:t>
      </w:r>
      <w:r w:rsidRPr="00AF6D8F">
        <w:t>, pp. 459-491.</w:t>
      </w:r>
    </w:p>
    <w:p w14:paraId="0048D82F" w14:textId="77777777" w:rsidR="00621F36" w:rsidRDefault="00621F36"/>
    <w:p w14:paraId="1B4DED94" w14:textId="07489CC6" w:rsidR="004A77E1" w:rsidRDefault="00094EFA" w:rsidP="004A77E1">
      <w:pPr>
        <w:rPr>
          <w:rFonts w:eastAsia="Times New Roman"/>
          <w:b/>
          <w:snapToGrid w:val="0"/>
          <w:lang w:eastAsia="en-US"/>
        </w:rPr>
      </w:pPr>
      <w:r>
        <w:rPr>
          <w:rFonts w:eastAsia="Times New Roman"/>
          <w:b/>
          <w:snapToGrid w:val="0"/>
          <w:lang w:eastAsia="en-US"/>
        </w:rPr>
        <w:t xml:space="preserve">WEEK </w:t>
      </w:r>
      <w:r w:rsidR="00D43795">
        <w:rPr>
          <w:rFonts w:eastAsia="Times New Roman"/>
          <w:b/>
          <w:snapToGrid w:val="0"/>
          <w:lang w:eastAsia="en-US"/>
        </w:rPr>
        <w:t xml:space="preserve">5: </w:t>
      </w:r>
      <w:r w:rsidR="000364E9">
        <w:rPr>
          <w:rFonts w:eastAsia="Times New Roman"/>
          <w:b/>
          <w:snapToGrid w:val="0"/>
          <w:lang w:eastAsia="en-US"/>
        </w:rPr>
        <w:t xml:space="preserve">February </w:t>
      </w:r>
      <w:r w:rsidR="009422E7">
        <w:rPr>
          <w:rFonts w:eastAsia="Times New Roman"/>
          <w:b/>
          <w:snapToGrid w:val="0"/>
          <w:lang w:eastAsia="en-US"/>
        </w:rPr>
        <w:t>3</w:t>
      </w:r>
    </w:p>
    <w:p w14:paraId="059A3102" w14:textId="77777777" w:rsidR="00621F36" w:rsidRPr="001E09B4" w:rsidRDefault="00621F36" w:rsidP="00914B15">
      <w:pPr>
        <w:rPr>
          <w:b/>
        </w:rPr>
      </w:pPr>
      <w:r w:rsidRPr="001E09B4">
        <w:rPr>
          <w:b/>
        </w:rPr>
        <w:t>Hormones</w:t>
      </w:r>
    </w:p>
    <w:p w14:paraId="2A07ED0C" w14:textId="77777777" w:rsidR="00AF6D8F" w:rsidRPr="00AF6D8F" w:rsidRDefault="00AF6D8F" w:rsidP="00914B15">
      <w:pPr>
        <w:pStyle w:val="ListParagraph"/>
        <w:numPr>
          <w:ilvl w:val="0"/>
          <w:numId w:val="17"/>
        </w:numPr>
      </w:pPr>
      <w:r w:rsidRPr="00AF6D8F">
        <w:t xml:space="preserve">Archer, J. </w:t>
      </w:r>
      <w:r w:rsidR="00576A11">
        <w:t xml:space="preserve">(2006). </w:t>
      </w:r>
      <w:hyperlink r:id="rId18" w:history="1">
        <w:r w:rsidR="00576A11" w:rsidRPr="006A7EC4">
          <w:rPr>
            <w:rStyle w:val="Hyperlink"/>
          </w:rPr>
          <w:t xml:space="preserve">Testosterone and human </w:t>
        </w:r>
        <w:r w:rsidRPr="006A7EC4">
          <w:rPr>
            <w:rStyle w:val="Hyperlink"/>
          </w:rPr>
          <w:t>aggression: An evaluation of the challenge hypothesis</w:t>
        </w:r>
      </w:hyperlink>
      <w:r w:rsidRPr="00AF6D8F">
        <w:t xml:space="preserve">. </w:t>
      </w:r>
      <w:r w:rsidRPr="00AF6D8F">
        <w:rPr>
          <w:i/>
        </w:rPr>
        <w:t>Neuroscience and Biobehavioral Reviews, 30,</w:t>
      </w:r>
      <w:r w:rsidRPr="00AF6D8F">
        <w:t xml:space="preserve"> 319–345.</w:t>
      </w:r>
    </w:p>
    <w:p w14:paraId="0BF6F89B" w14:textId="54F99721" w:rsidR="0089779F" w:rsidRDefault="0089779F" w:rsidP="00914B15">
      <w:pPr>
        <w:pStyle w:val="ListParagraph"/>
        <w:numPr>
          <w:ilvl w:val="0"/>
          <w:numId w:val="17"/>
        </w:numPr>
      </w:pPr>
      <w:r w:rsidRPr="0089779F">
        <w:t>Van Anders, S.</w:t>
      </w:r>
      <w:r>
        <w:t xml:space="preserve"> </w:t>
      </w:r>
      <w:r w:rsidRPr="0089779F">
        <w:t xml:space="preserve">M., Steiger, J., </w:t>
      </w:r>
      <w:r>
        <w:t xml:space="preserve">&amp; </w:t>
      </w:r>
      <w:r w:rsidRPr="0089779F">
        <w:t>Goldey, K.</w:t>
      </w:r>
      <w:r>
        <w:t xml:space="preserve"> </w:t>
      </w:r>
      <w:r w:rsidRPr="0089779F">
        <w:t>L.</w:t>
      </w:r>
      <w:r>
        <w:t xml:space="preserve"> (2015). </w:t>
      </w:r>
      <w:hyperlink r:id="rId19" w:history="1">
        <w:r w:rsidRPr="00A47BB5">
          <w:rPr>
            <w:rStyle w:val="Hyperlink"/>
          </w:rPr>
          <w:t>Effects of gendered behavior on testosterone in women and men</w:t>
        </w:r>
      </w:hyperlink>
      <w:r>
        <w:t xml:space="preserve">. </w:t>
      </w:r>
      <w:r w:rsidRPr="0089779F">
        <w:rPr>
          <w:i/>
        </w:rPr>
        <w:t>Proceedings of the National Academy of Sciences of the United States of America, 112 (45)</w:t>
      </w:r>
      <w:r w:rsidRPr="0089779F">
        <w:t>, 13805-13810.</w:t>
      </w:r>
    </w:p>
    <w:p w14:paraId="23A5E69F" w14:textId="43785837" w:rsidR="00FA0969" w:rsidRPr="00777C1A" w:rsidRDefault="000E5F66" w:rsidP="00914B15">
      <w:pPr>
        <w:pStyle w:val="ListParagraph"/>
        <w:numPr>
          <w:ilvl w:val="0"/>
          <w:numId w:val="17"/>
        </w:numPr>
        <w:rPr>
          <w:color w:val="FF0000"/>
        </w:rPr>
      </w:pPr>
      <w:r w:rsidRPr="00A52B65">
        <w:t xml:space="preserve">Das, Aniruddha. </w:t>
      </w:r>
      <w:r>
        <w:t>(</w:t>
      </w:r>
      <w:r w:rsidR="00A16808">
        <w:t>2017</w:t>
      </w:r>
      <w:r>
        <w:t>)</w:t>
      </w:r>
      <w:r w:rsidRPr="00A52B65">
        <w:t xml:space="preserve">. </w:t>
      </w:r>
      <w:hyperlink r:id="rId20" w:history="1">
        <w:r w:rsidRPr="00123DB0">
          <w:rPr>
            <w:rStyle w:val="Hyperlink"/>
          </w:rPr>
          <w:t xml:space="preserve">Network </w:t>
        </w:r>
        <w:r w:rsidR="008F7E27" w:rsidRPr="00123DB0">
          <w:rPr>
            <w:rStyle w:val="Hyperlink"/>
          </w:rPr>
          <w:t>c</w:t>
        </w:r>
        <w:r w:rsidRPr="00123DB0">
          <w:rPr>
            <w:rStyle w:val="Hyperlink"/>
          </w:rPr>
          <w:t xml:space="preserve">onnections and </w:t>
        </w:r>
        <w:r w:rsidR="008F7E27" w:rsidRPr="00123DB0">
          <w:rPr>
            <w:rStyle w:val="Hyperlink"/>
          </w:rPr>
          <w:t>s</w:t>
        </w:r>
        <w:r w:rsidRPr="00123DB0">
          <w:rPr>
            <w:rStyle w:val="Hyperlink"/>
          </w:rPr>
          <w:t xml:space="preserve">alivary </w:t>
        </w:r>
        <w:r w:rsidR="008F7E27" w:rsidRPr="00123DB0">
          <w:rPr>
            <w:rStyle w:val="Hyperlink"/>
          </w:rPr>
          <w:t>te</w:t>
        </w:r>
        <w:r w:rsidRPr="00123DB0">
          <w:rPr>
            <w:rStyle w:val="Hyperlink"/>
          </w:rPr>
          <w:t xml:space="preserve">stosterone among </w:t>
        </w:r>
        <w:r w:rsidR="008F7E27" w:rsidRPr="00123DB0">
          <w:rPr>
            <w:rStyle w:val="Hyperlink"/>
          </w:rPr>
          <w:t>o</w:t>
        </w:r>
        <w:r w:rsidRPr="00123DB0">
          <w:rPr>
            <w:rStyle w:val="Hyperlink"/>
          </w:rPr>
          <w:t xml:space="preserve">lder U.S. </w:t>
        </w:r>
        <w:r w:rsidR="008F7E27" w:rsidRPr="00123DB0">
          <w:rPr>
            <w:rStyle w:val="Hyperlink"/>
          </w:rPr>
          <w:t>w</w:t>
        </w:r>
        <w:r w:rsidRPr="00123DB0">
          <w:rPr>
            <w:rStyle w:val="Hyperlink"/>
          </w:rPr>
          <w:t xml:space="preserve">omen: Social </w:t>
        </w:r>
        <w:r w:rsidR="008F7E27" w:rsidRPr="00123DB0">
          <w:rPr>
            <w:rStyle w:val="Hyperlink"/>
          </w:rPr>
          <w:t>m</w:t>
        </w:r>
        <w:r w:rsidRPr="00123DB0">
          <w:rPr>
            <w:rStyle w:val="Hyperlink"/>
          </w:rPr>
          <w:t xml:space="preserve">odulation or </w:t>
        </w:r>
        <w:r w:rsidR="008F7E27" w:rsidRPr="00123DB0">
          <w:rPr>
            <w:rStyle w:val="Hyperlink"/>
          </w:rPr>
          <w:t>h</w:t>
        </w:r>
        <w:r w:rsidRPr="00123DB0">
          <w:rPr>
            <w:rStyle w:val="Hyperlink"/>
          </w:rPr>
          <w:t xml:space="preserve">ormonal </w:t>
        </w:r>
        <w:r w:rsidR="008F7E27" w:rsidRPr="00123DB0">
          <w:rPr>
            <w:rStyle w:val="Hyperlink"/>
          </w:rPr>
          <w:t>c</w:t>
        </w:r>
        <w:r w:rsidRPr="00123DB0">
          <w:rPr>
            <w:rStyle w:val="Hyperlink"/>
          </w:rPr>
          <w:t>ausation?</w:t>
        </w:r>
      </w:hyperlink>
      <w:r w:rsidRPr="00A52B65">
        <w:t xml:space="preserve"> </w:t>
      </w:r>
      <w:r w:rsidRPr="00A52B65">
        <w:rPr>
          <w:i/>
        </w:rPr>
        <w:t>Journals of Gerontology: Social Sciences.</w:t>
      </w:r>
      <w:r w:rsidR="00CA2245" w:rsidRPr="00777C1A">
        <w:rPr>
          <w:i/>
          <w:color w:val="FF0000"/>
        </w:rPr>
        <w:t xml:space="preserve"> </w:t>
      </w:r>
      <w:r w:rsidR="00703D11" w:rsidRPr="00777C1A">
        <w:rPr>
          <w:i/>
          <w:color w:val="FF0000"/>
        </w:rPr>
        <w:t xml:space="preserve">(Note: this webpage </w:t>
      </w:r>
      <w:r w:rsidR="00703D11">
        <w:rPr>
          <w:i/>
          <w:color w:val="FF0000"/>
        </w:rPr>
        <w:t>may take</w:t>
      </w:r>
      <w:r w:rsidR="00703D11" w:rsidRPr="00777C1A">
        <w:rPr>
          <w:i/>
          <w:color w:val="FF0000"/>
        </w:rPr>
        <w:t xml:space="preserve"> a while to load. Patience.)</w:t>
      </w:r>
    </w:p>
    <w:p w14:paraId="44F15AAB" w14:textId="77777777" w:rsidR="00914B15" w:rsidRDefault="00914B15" w:rsidP="00914B15"/>
    <w:p w14:paraId="62CDF5D6" w14:textId="7AC3A6B5" w:rsidR="004A77E1" w:rsidRDefault="00094EFA" w:rsidP="004A77E1">
      <w:pPr>
        <w:rPr>
          <w:rFonts w:eastAsia="Times New Roman"/>
          <w:b/>
          <w:snapToGrid w:val="0"/>
          <w:lang w:eastAsia="en-US"/>
        </w:rPr>
      </w:pPr>
      <w:r>
        <w:rPr>
          <w:rFonts w:eastAsia="Times New Roman"/>
          <w:b/>
          <w:snapToGrid w:val="0"/>
          <w:lang w:eastAsia="en-US"/>
        </w:rPr>
        <w:t xml:space="preserve">WEEK </w:t>
      </w:r>
      <w:r w:rsidR="00BE3E4B">
        <w:rPr>
          <w:rFonts w:eastAsia="Times New Roman"/>
          <w:b/>
          <w:snapToGrid w:val="0"/>
          <w:lang w:eastAsia="en-US"/>
        </w:rPr>
        <w:t>6</w:t>
      </w:r>
      <w:r w:rsidR="00D43795">
        <w:rPr>
          <w:rFonts w:eastAsia="Times New Roman"/>
          <w:b/>
          <w:snapToGrid w:val="0"/>
          <w:lang w:eastAsia="en-US"/>
        </w:rPr>
        <w:t xml:space="preserve">: February </w:t>
      </w:r>
      <w:r w:rsidR="00832C59">
        <w:rPr>
          <w:rFonts w:eastAsia="Times New Roman"/>
          <w:b/>
          <w:snapToGrid w:val="0"/>
          <w:lang w:eastAsia="en-US"/>
        </w:rPr>
        <w:t>1</w:t>
      </w:r>
      <w:r w:rsidR="009422E7">
        <w:rPr>
          <w:rFonts w:eastAsia="Times New Roman"/>
          <w:b/>
          <w:snapToGrid w:val="0"/>
          <w:lang w:eastAsia="en-US"/>
        </w:rPr>
        <w:t>0</w:t>
      </w:r>
    </w:p>
    <w:p w14:paraId="7E4270F9" w14:textId="3E11432A" w:rsidR="00786FD1" w:rsidRDefault="008621D7" w:rsidP="00914B15">
      <w:pPr>
        <w:rPr>
          <w:b/>
        </w:rPr>
      </w:pPr>
      <w:r>
        <w:rPr>
          <w:b/>
        </w:rPr>
        <w:t>Social genomics</w:t>
      </w:r>
      <w:r w:rsidR="00345453">
        <w:rPr>
          <w:b/>
        </w:rPr>
        <w:t xml:space="preserve"> and rGE</w:t>
      </w:r>
    </w:p>
    <w:p w14:paraId="29E3027E" w14:textId="47F35BFA" w:rsidR="00960FF0" w:rsidRDefault="00C214CE" w:rsidP="00F405B9">
      <w:pPr>
        <w:pStyle w:val="ListParagraph"/>
        <w:numPr>
          <w:ilvl w:val="0"/>
          <w:numId w:val="17"/>
        </w:numPr>
      </w:pPr>
      <w:r w:rsidRPr="00C214CE">
        <w:t xml:space="preserve">Conley, D. (2016). </w:t>
      </w:r>
      <w:hyperlink r:id="rId21" w:history="1">
        <w:r w:rsidRPr="002617B3">
          <w:rPr>
            <w:rStyle w:val="Hyperlink"/>
          </w:rPr>
          <w:t>Socio-genomic research using genome-wide molecular data</w:t>
        </w:r>
      </w:hyperlink>
      <w:r w:rsidRPr="00C214CE">
        <w:t xml:space="preserve">. </w:t>
      </w:r>
      <w:r w:rsidRPr="00C214CE">
        <w:rPr>
          <w:i/>
        </w:rPr>
        <w:t>Annual Review of Sociology, 42,</w:t>
      </w:r>
      <w:r w:rsidRPr="00C214CE">
        <w:t xml:space="preserve"> 275-299.</w:t>
      </w:r>
    </w:p>
    <w:p w14:paraId="73B8313F" w14:textId="5497A1C6" w:rsidR="00AF6D8F" w:rsidRDefault="00C07FC6" w:rsidP="00914B15">
      <w:pPr>
        <w:numPr>
          <w:ilvl w:val="0"/>
          <w:numId w:val="17"/>
        </w:numPr>
      </w:pPr>
      <w:r w:rsidRPr="00C07FC6">
        <w:t xml:space="preserve">Butcher, L. M., &amp; Plomin, R. (2008). </w:t>
      </w:r>
      <w:hyperlink r:id="rId22" w:history="1">
        <w:r w:rsidRPr="000155A9">
          <w:rPr>
            <w:rStyle w:val="Hyperlink"/>
          </w:rPr>
          <w:t>The nature of nurture: A genomewide association scan for family chaos.</w:t>
        </w:r>
      </w:hyperlink>
      <w:r w:rsidRPr="00C07FC6">
        <w:t xml:space="preserve"> </w:t>
      </w:r>
      <w:r w:rsidRPr="00C07FC6">
        <w:rPr>
          <w:i/>
        </w:rPr>
        <w:t>Behavior Genetics, 38,</w:t>
      </w:r>
      <w:r w:rsidRPr="00C07FC6">
        <w:t xml:space="preserve"> 361-371.</w:t>
      </w:r>
    </w:p>
    <w:p w14:paraId="6979D133" w14:textId="7E7D6779" w:rsidR="00275BC4" w:rsidRDefault="00275BC4" w:rsidP="00275BC4">
      <w:pPr>
        <w:numPr>
          <w:ilvl w:val="0"/>
          <w:numId w:val="17"/>
        </w:numPr>
      </w:pPr>
      <w:r w:rsidRPr="00275BC4">
        <w:t xml:space="preserve">Kong, A., Thorleifsson, G., Frigge, M. L., Vilhjalmsson, B. J., Young, A. I., Thorgeirsson, T. E., et al. (2018). </w:t>
      </w:r>
      <w:hyperlink r:id="rId23" w:history="1">
        <w:r w:rsidRPr="003165EF">
          <w:rPr>
            <w:rStyle w:val="Hyperlink"/>
          </w:rPr>
          <w:t>The nature of nurture: Effects of parental genotypes</w:t>
        </w:r>
      </w:hyperlink>
      <w:r w:rsidRPr="00275BC4">
        <w:t xml:space="preserve">. </w:t>
      </w:r>
      <w:r w:rsidRPr="00275BC4">
        <w:rPr>
          <w:i/>
        </w:rPr>
        <w:t xml:space="preserve">Science, 359, </w:t>
      </w:r>
      <w:r w:rsidRPr="00275BC4">
        <w:t>424-428.</w:t>
      </w:r>
    </w:p>
    <w:p w14:paraId="7C46262F" w14:textId="77777777" w:rsidR="00621F36" w:rsidRDefault="00621F36"/>
    <w:p w14:paraId="135D1EE7" w14:textId="1DB5144E" w:rsidR="004A77E1" w:rsidRDefault="002F52EB" w:rsidP="004A77E1">
      <w:pPr>
        <w:rPr>
          <w:rFonts w:eastAsia="Times New Roman"/>
          <w:b/>
          <w:snapToGrid w:val="0"/>
          <w:lang w:eastAsia="en-US"/>
        </w:rPr>
      </w:pPr>
      <w:r>
        <w:rPr>
          <w:rFonts w:eastAsia="Times New Roman"/>
          <w:b/>
          <w:snapToGrid w:val="0"/>
          <w:lang w:eastAsia="en-US"/>
        </w:rPr>
        <w:t xml:space="preserve">WEEK </w:t>
      </w:r>
      <w:r w:rsidR="00BE3E4B">
        <w:rPr>
          <w:rFonts w:eastAsia="Times New Roman"/>
          <w:b/>
          <w:snapToGrid w:val="0"/>
          <w:lang w:eastAsia="en-US"/>
        </w:rPr>
        <w:t>7</w:t>
      </w:r>
      <w:r w:rsidR="00D43795">
        <w:rPr>
          <w:rFonts w:eastAsia="Times New Roman"/>
          <w:b/>
          <w:snapToGrid w:val="0"/>
          <w:lang w:eastAsia="en-US"/>
        </w:rPr>
        <w:t xml:space="preserve">: </w:t>
      </w:r>
      <w:r w:rsidR="0091326D">
        <w:rPr>
          <w:rFonts w:eastAsia="Times New Roman"/>
          <w:b/>
          <w:snapToGrid w:val="0"/>
          <w:lang w:eastAsia="en-US"/>
        </w:rPr>
        <w:t>February 1</w:t>
      </w:r>
      <w:r w:rsidR="009422E7">
        <w:rPr>
          <w:rFonts w:eastAsia="Times New Roman"/>
          <w:b/>
          <w:snapToGrid w:val="0"/>
          <w:lang w:eastAsia="en-US"/>
        </w:rPr>
        <w:t>7</w:t>
      </w:r>
      <w:r w:rsidR="00BE3E4B">
        <w:rPr>
          <w:rFonts w:eastAsia="Times New Roman"/>
          <w:b/>
          <w:snapToGrid w:val="0"/>
          <w:lang w:eastAsia="en-US"/>
        </w:rPr>
        <w:t xml:space="preserve"> </w:t>
      </w:r>
    </w:p>
    <w:p w14:paraId="2A33D349" w14:textId="4D183E36" w:rsidR="00621F36" w:rsidRPr="001E09B4" w:rsidRDefault="00621F36" w:rsidP="00914B15">
      <w:pPr>
        <w:rPr>
          <w:b/>
        </w:rPr>
      </w:pPr>
      <w:r w:rsidRPr="001E09B4">
        <w:rPr>
          <w:b/>
        </w:rPr>
        <w:t>Epigen</w:t>
      </w:r>
      <w:r w:rsidR="00263517" w:rsidRPr="001E09B4">
        <w:rPr>
          <w:b/>
        </w:rPr>
        <w:t>etics</w:t>
      </w:r>
      <w:r w:rsidR="008A74BD">
        <w:rPr>
          <w:b/>
        </w:rPr>
        <w:t xml:space="preserve"> </w:t>
      </w:r>
      <w:r w:rsidR="008A74BD" w:rsidRPr="00777C1A">
        <w:rPr>
          <w:i/>
          <w:color w:val="FF0000"/>
        </w:rPr>
        <w:t>(</w:t>
      </w:r>
      <w:r w:rsidR="008A74BD">
        <w:rPr>
          <w:i/>
          <w:color w:val="FF0000"/>
        </w:rPr>
        <w:t>Beware</w:t>
      </w:r>
      <w:r w:rsidR="008A74BD" w:rsidRPr="00777C1A">
        <w:rPr>
          <w:i/>
          <w:color w:val="FF0000"/>
        </w:rPr>
        <w:t xml:space="preserve">: </w:t>
      </w:r>
      <w:r w:rsidR="008A74BD">
        <w:rPr>
          <w:i/>
          <w:color w:val="FF0000"/>
        </w:rPr>
        <w:t>jargon ahead</w:t>
      </w:r>
      <w:r w:rsidR="008A74BD" w:rsidRPr="00777C1A">
        <w:rPr>
          <w:i/>
          <w:color w:val="FF0000"/>
        </w:rPr>
        <w:t>.)</w:t>
      </w:r>
    </w:p>
    <w:p w14:paraId="7E4BA981" w14:textId="6B7DF232" w:rsidR="008647C8" w:rsidRPr="00777C1A" w:rsidRDefault="008647C8" w:rsidP="008647C8">
      <w:pPr>
        <w:numPr>
          <w:ilvl w:val="0"/>
          <w:numId w:val="17"/>
        </w:numPr>
        <w:rPr>
          <w:color w:val="FF0000"/>
        </w:rPr>
      </w:pPr>
      <w:r w:rsidRPr="008647C8">
        <w:t xml:space="preserve">Pal, S., </w:t>
      </w:r>
      <w:r>
        <w:t xml:space="preserve">&amp; </w:t>
      </w:r>
      <w:r w:rsidRPr="008647C8">
        <w:t>Tyler, J.</w:t>
      </w:r>
      <w:r>
        <w:t xml:space="preserve"> </w:t>
      </w:r>
      <w:r w:rsidRPr="008647C8">
        <w:t>K. (2016)</w:t>
      </w:r>
      <w:r>
        <w:t xml:space="preserve">. </w:t>
      </w:r>
      <w:hyperlink r:id="rId24" w:history="1">
        <w:r w:rsidRPr="0060018E">
          <w:rPr>
            <w:rStyle w:val="Hyperlink"/>
          </w:rPr>
          <w:t>Epigenetics and aging</w:t>
        </w:r>
      </w:hyperlink>
      <w:r w:rsidR="008142E0">
        <w:t xml:space="preserve">. </w:t>
      </w:r>
      <w:r w:rsidRPr="008142E0">
        <w:rPr>
          <w:i/>
        </w:rPr>
        <w:t>Science Advances, 2,</w:t>
      </w:r>
      <w:r w:rsidRPr="008647C8">
        <w:t xml:space="preserve"> art. no. e1600584.</w:t>
      </w:r>
      <w:r w:rsidR="007C2353">
        <w:t xml:space="preserve"> </w:t>
      </w:r>
      <w:r w:rsidR="007C2353" w:rsidRPr="00777C1A">
        <w:rPr>
          <w:i/>
          <w:color w:val="FF0000"/>
        </w:rPr>
        <w:t xml:space="preserve">(Note: this </w:t>
      </w:r>
      <w:r w:rsidR="00C90A04" w:rsidRPr="00777C1A">
        <w:rPr>
          <w:i/>
          <w:color w:val="FF0000"/>
        </w:rPr>
        <w:t>web</w:t>
      </w:r>
      <w:r w:rsidR="0082259A" w:rsidRPr="00777C1A">
        <w:rPr>
          <w:i/>
          <w:color w:val="FF0000"/>
        </w:rPr>
        <w:t xml:space="preserve">page </w:t>
      </w:r>
      <w:r w:rsidR="005B0EA0">
        <w:rPr>
          <w:i/>
          <w:color w:val="FF0000"/>
        </w:rPr>
        <w:t>may take</w:t>
      </w:r>
      <w:r w:rsidR="007C2353" w:rsidRPr="00777C1A">
        <w:rPr>
          <w:i/>
          <w:color w:val="FF0000"/>
        </w:rPr>
        <w:t xml:space="preserve"> a while to load. Patience.)</w:t>
      </w:r>
    </w:p>
    <w:p w14:paraId="01CA8B2D" w14:textId="77777777" w:rsidR="00664523" w:rsidRDefault="00664523" w:rsidP="00664523">
      <w:pPr>
        <w:numPr>
          <w:ilvl w:val="0"/>
          <w:numId w:val="17"/>
        </w:numPr>
      </w:pPr>
      <w:bookmarkStart w:id="6" w:name="_GoBack"/>
      <w:bookmarkEnd w:id="6"/>
      <w:r w:rsidRPr="00D948D8">
        <w:t>Feinberg, A.</w:t>
      </w:r>
      <w:r>
        <w:t xml:space="preserve"> </w:t>
      </w:r>
      <w:r w:rsidRPr="00D948D8">
        <w:t>P. (2018)</w:t>
      </w:r>
      <w:r>
        <w:t>.</w:t>
      </w:r>
      <w:hyperlink r:id="rId25" w:history="1">
        <w:r w:rsidRPr="0027628A">
          <w:rPr>
            <w:rStyle w:val="Hyperlink"/>
          </w:rPr>
          <w:t>The key role of epigenetics in human disease prevention and mitigation.</w:t>
        </w:r>
      </w:hyperlink>
      <w:r>
        <w:t xml:space="preserve"> </w:t>
      </w:r>
      <w:r w:rsidRPr="0024642C">
        <w:rPr>
          <w:i/>
        </w:rPr>
        <w:t>New England Journal of Medicine, 378,</w:t>
      </w:r>
      <w:r>
        <w:t xml:space="preserve"> </w:t>
      </w:r>
      <w:r w:rsidRPr="00D948D8">
        <w:t xml:space="preserve">1323-1334. </w:t>
      </w:r>
    </w:p>
    <w:p w14:paraId="567D4558" w14:textId="4B00CC80" w:rsidR="00621F36" w:rsidRPr="00865E63" w:rsidRDefault="0022418A">
      <w:pPr>
        <w:rPr>
          <w:i/>
        </w:rPr>
      </w:pPr>
      <w:r>
        <w:rPr>
          <w:i/>
        </w:rPr>
        <w:t>Useful primer (optional)</w:t>
      </w:r>
      <w:r w:rsidR="00865E63" w:rsidRPr="00865E63">
        <w:rPr>
          <w:i/>
        </w:rPr>
        <w:t>:</w:t>
      </w:r>
      <w:r w:rsidR="009F30D4">
        <w:rPr>
          <w:i/>
        </w:rPr>
        <w:t xml:space="preserve"> </w:t>
      </w:r>
    </w:p>
    <w:p w14:paraId="5EF3F099" w14:textId="2D4A61D1" w:rsidR="009F30D4" w:rsidRPr="00E30569" w:rsidRDefault="00314D87" w:rsidP="009F30D4">
      <w:pPr>
        <w:pStyle w:val="ListParagraph"/>
        <w:numPr>
          <w:ilvl w:val="0"/>
          <w:numId w:val="17"/>
        </w:numPr>
        <w:rPr>
          <w:bCs/>
        </w:rPr>
      </w:pPr>
      <w:hyperlink r:id="rId26" w:history="1">
        <w:r w:rsidR="00E30569" w:rsidRPr="00314D87">
          <w:rPr>
            <w:rStyle w:val="Hyperlink"/>
            <w:bCs/>
          </w:rPr>
          <w:t>Biological embedding of experience: A primer on epigenetics</w:t>
        </w:r>
      </w:hyperlink>
      <w:r>
        <w:rPr>
          <w:rStyle w:val="Hyperlink"/>
          <w:bCs/>
          <w:color w:val="000000" w:themeColor="text1"/>
          <w:u w:val="none"/>
        </w:rPr>
        <w:t>.</w:t>
      </w:r>
      <w:hyperlink r:id="rId27" w:history="1"/>
    </w:p>
    <w:p w14:paraId="091D2A0D" w14:textId="77777777" w:rsidR="00865E63" w:rsidRPr="00735550" w:rsidRDefault="00865E63"/>
    <w:p w14:paraId="5C40C5C2" w14:textId="00A7C85E" w:rsidR="004A77E1" w:rsidRDefault="002F52EB" w:rsidP="004A77E1">
      <w:pPr>
        <w:rPr>
          <w:rFonts w:eastAsia="Times New Roman"/>
          <w:b/>
          <w:snapToGrid w:val="0"/>
          <w:lang w:eastAsia="en-US"/>
        </w:rPr>
      </w:pPr>
      <w:r>
        <w:rPr>
          <w:rFonts w:eastAsia="Times New Roman"/>
          <w:b/>
          <w:snapToGrid w:val="0"/>
          <w:lang w:eastAsia="en-US"/>
        </w:rPr>
        <w:t xml:space="preserve">WEEK </w:t>
      </w:r>
      <w:r w:rsidR="00BE3E4B">
        <w:rPr>
          <w:rFonts w:eastAsia="Times New Roman"/>
          <w:b/>
          <w:snapToGrid w:val="0"/>
          <w:lang w:eastAsia="en-US"/>
        </w:rPr>
        <w:t>8</w:t>
      </w:r>
      <w:r w:rsidR="00D43795">
        <w:rPr>
          <w:rFonts w:eastAsia="Times New Roman"/>
          <w:b/>
          <w:snapToGrid w:val="0"/>
          <w:lang w:eastAsia="en-US"/>
        </w:rPr>
        <w:t xml:space="preserve">: </w:t>
      </w:r>
      <w:r w:rsidR="00410B99">
        <w:rPr>
          <w:rFonts w:eastAsia="Times New Roman"/>
          <w:b/>
          <w:snapToGrid w:val="0"/>
          <w:lang w:eastAsia="en-US"/>
        </w:rPr>
        <w:t xml:space="preserve">February </w:t>
      </w:r>
      <w:r w:rsidR="00832C59">
        <w:rPr>
          <w:rFonts w:eastAsia="Times New Roman"/>
          <w:b/>
          <w:snapToGrid w:val="0"/>
          <w:lang w:eastAsia="en-US"/>
        </w:rPr>
        <w:t>2</w:t>
      </w:r>
      <w:r w:rsidR="009422E7">
        <w:rPr>
          <w:rFonts w:eastAsia="Times New Roman"/>
          <w:b/>
          <w:snapToGrid w:val="0"/>
          <w:lang w:eastAsia="en-US"/>
        </w:rPr>
        <w:t>4</w:t>
      </w:r>
    </w:p>
    <w:p w14:paraId="1EDA2E97" w14:textId="77777777" w:rsidR="00621F36" w:rsidRPr="001E09B4" w:rsidRDefault="00AF6D8F" w:rsidP="00914B15">
      <w:pPr>
        <w:rPr>
          <w:b/>
        </w:rPr>
      </w:pPr>
      <w:r w:rsidRPr="001E09B4">
        <w:rPr>
          <w:b/>
        </w:rPr>
        <w:t>A</w:t>
      </w:r>
      <w:r w:rsidR="00621F36" w:rsidRPr="001E09B4">
        <w:rPr>
          <w:b/>
        </w:rPr>
        <w:t>llosta</w:t>
      </w:r>
      <w:r w:rsidRPr="001E09B4">
        <w:rPr>
          <w:b/>
        </w:rPr>
        <w:t>tic load</w:t>
      </w:r>
    </w:p>
    <w:p w14:paraId="333A26BB" w14:textId="77777777" w:rsidR="00AF6D8F" w:rsidRPr="00AF6D8F" w:rsidRDefault="00AF6D8F" w:rsidP="00914B15">
      <w:pPr>
        <w:numPr>
          <w:ilvl w:val="0"/>
          <w:numId w:val="17"/>
        </w:numPr>
      </w:pPr>
      <w:r w:rsidRPr="00AF6D8F">
        <w:t xml:space="preserve">Sterling, P., &amp; Eyer, J. (1981). </w:t>
      </w:r>
      <w:hyperlink r:id="rId28" w:history="1">
        <w:r w:rsidRPr="0081284C">
          <w:rPr>
            <w:rStyle w:val="Hyperlink"/>
          </w:rPr>
          <w:t>Biological basis of stress-related mortality</w:t>
        </w:r>
      </w:hyperlink>
      <w:r w:rsidRPr="00AF6D8F">
        <w:t xml:space="preserve">. </w:t>
      </w:r>
      <w:r w:rsidRPr="00AF6D8F">
        <w:rPr>
          <w:i/>
        </w:rPr>
        <w:t>Social Science and Medicine - Part E Medical Psychology, 15,</w:t>
      </w:r>
      <w:r w:rsidRPr="00AF6D8F">
        <w:t xml:space="preserve"> 3-42.</w:t>
      </w:r>
    </w:p>
    <w:p w14:paraId="08B12F2D" w14:textId="77777777" w:rsidR="00AF6D8F" w:rsidRPr="00AF6D8F" w:rsidRDefault="00AF6D8F" w:rsidP="00914B15">
      <w:pPr>
        <w:numPr>
          <w:ilvl w:val="0"/>
          <w:numId w:val="17"/>
        </w:numPr>
      </w:pPr>
      <w:r w:rsidRPr="00AF6D8F">
        <w:t xml:space="preserve">Bruce S. McEwen. (2012). </w:t>
      </w:r>
      <w:hyperlink r:id="rId29" w:history="1">
        <w:r w:rsidRPr="006E1CA0">
          <w:rPr>
            <w:rStyle w:val="Hyperlink"/>
          </w:rPr>
          <w:t>Brain on stress: How the social environment gets under the skin</w:t>
        </w:r>
      </w:hyperlink>
      <w:r w:rsidRPr="00AF6D8F">
        <w:t xml:space="preserve">. </w:t>
      </w:r>
      <w:r w:rsidRPr="00AF6D8F">
        <w:rPr>
          <w:i/>
          <w:iCs/>
        </w:rPr>
        <w:t>PNAS 2012 109 (Supplement 2)</w:t>
      </w:r>
      <w:r w:rsidRPr="00AF6D8F">
        <w:rPr>
          <w:iCs/>
        </w:rPr>
        <w:t>, 17180-17185</w:t>
      </w:r>
    </w:p>
    <w:p w14:paraId="106B941D" w14:textId="77777777" w:rsidR="00AF6D8F" w:rsidRDefault="00AF6D8F" w:rsidP="00914B15">
      <w:pPr>
        <w:pStyle w:val="ListParagraph"/>
        <w:numPr>
          <w:ilvl w:val="0"/>
          <w:numId w:val="17"/>
        </w:numPr>
      </w:pPr>
      <w:r w:rsidRPr="00A500C6">
        <w:t xml:space="preserve">McEwen, B.S., Seeman, T. (1999). </w:t>
      </w:r>
      <w:hyperlink r:id="rId30" w:history="1">
        <w:r w:rsidRPr="00651091">
          <w:rPr>
            <w:rStyle w:val="Hyperlink"/>
          </w:rPr>
          <w:t>Protective and damaging effects of mediators of stress. Elaborating and testing the concepts of allostasis and allostatic load</w:t>
        </w:r>
      </w:hyperlink>
      <w:r w:rsidRPr="00A500C6">
        <w:t xml:space="preserve">. </w:t>
      </w:r>
      <w:r w:rsidRPr="00A500C6">
        <w:rPr>
          <w:i/>
        </w:rPr>
        <w:t>Annals of the New York Academy of Sciences 896</w:t>
      </w:r>
      <w:r w:rsidRPr="00A500C6">
        <w:t>, pp. 30-47.</w:t>
      </w:r>
    </w:p>
    <w:p w14:paraId="71C3CD19" w14:textId="77777777" w:rsidR="004A77E1" w:rsidRDefault="004A77E1" w:rsidP="00914B15">
      <w:pPr>
        <w:rPr>
          <w:b/>
        </w:rPr>
      </w:pPr>
    </w:p>
    <w:p w14:paraId="1BFAA1BF" w14:textId="08A6B277" w:rsidR="004A77E1" w:rsidRDefault="002F52EB" w:rsidP="00914B15">
      <w:pPr>
        <w:rPr>
          <w:b/>
        </w:rPr>
      </w:pPr>
      <w:r>
        <w:rPr>
          <w:rFonts w:eastAsia="Times New Roman"/>
          <w:b/>
          <w:snapToGrid w:val="0"/>
          <w:lang w:eastAsia="en-US"/>
        </w:rPr>
        <w:t xml:space="preserve">WEEK </w:t>
      </w:r>
      <w:r w:rsidR="00BE3E4B">
        <w:rPr>
          <w:rFonts w:eastAsia="Times New Roman"/>
          <w:b/>
          <w:snapToGrid w:val="0"/>
          <w:lang w:eastAsia="en-US"/>
        </w:rPr>
        <w:t>9</w:t>
      </w:r>
      <w:r w:rsidR="00D43795">
        <w:rPr>
          <w:rFonts w:eastAsia="Times New Roman"/>
          <w:b/>
          <w:snapToGrid w:val="0"/>
          <w:lang w:eastAsia="en-US"/>
        </w:rPr>
        <w:t xml:space="preserve">: </w:t>
      </w:r>
      <w:r w:rsidR="00832C59">
        <w:rPr>
          <w:rFonts w:eastAsia="Times New Roman"/>
          <w:b/>
          <w:snapToGrid w:val="0"/>
          <w:lang w:eastAsia="en-US"/>
        </w:rPr>
        <w:t xml:space="preserve">March </w:t>
      </w:r>
      <w:r w:rsidR="009422E7">
        <w:rPr>
          <w:rFonts w:eastAsia="Times New Roman"/>
          <w:b/>
          <w:snapToGrid w:val="0"/>
          <w:lang w:eastAsia="en-US"/>
        </w:rPr>
        <w:t>9</w:t>
      </w:r>
      <w:r w:rsidR="00BE3E4B">
        <w:rPr>
          <w:rFonts w:eastAsia="Times New Roman"/>
          <w:b/>
          <w:snapToGrid w:val="0"/>
          <w:lang w:eastAsia="en-US"/>
        </w:rPr>
        <w:t xml:space="preserve">  </w:t>
      </w:r>
    </w:p>
    <w:p w14:paraId="33D8FF3D" w14:textId="357F6BCA" w:rsidR="00AF6D8F" w:rsidRDefault="00A216E5" w:rsidP="00914B15">
      <w:pPr>
        <w:rPr>
          <w:b/>
        </w:rPr>
      </w:pPr>
      <w:r>
        <w:rPr>
          <w:b/>
        </w:rPr>
        <w:t>Weathering</w:t>
      </w:r>
    </w:p>
    <w:p w14:paraId="26C49516" w14:textId="77777777" w:rsidR="00AF6D8F" w:rsidRPr="00AF6D8F" w:rsidRDefault="00AF6D8F" w:rsidP="00914B15">
      <w:pPr>
        <w:numPr>
          <w:ilvl w:val="0"/>
          <w:numId w:val="17"/>
        </w:numPr>
        <w:rPr>
          <w:bCs/>
          <w:i/>
        </w:rPr>
      </w:pPr>
      <w:r w:rsidRPr="00AF6D8F">
        <w:rPr>
          <w:bCs/>
        </w:rPr>
        <w:t>Geronimus, A. T., Hicken, M., Keene, D., &amp; Bound, J. (2006). “</w:t>
      </w:r>
      <w:hyperlink r:id="rId31" w:history="1">
        <w:r w:rsidRPr="00651091">
          <w:rPr>
            <w:rStyle w:val="Hyperlink"/>
            <w:bCs/>
          </w:rPr>
          <w:t>Weathering” and age patterns of  allostatic load scores among blacks and whites in the United States</w:t>
        </w:r>
      </w:hyperlink>
      <w:r w:rsidRPr="00AF6D8F">
        <w:rPr>
          <w:bCs/>
        </w:rPr>
        <w:t xml:space="preserve">. </w:t>
      </w:r>
      <w:r w:rsidRPr="00AF6D8F">
        <w:rPr>
          <w:bCs/>
          <w:i/>
        </w:rPr>
        <w:t>American Journal of Public Health, 96,</w:t>
      </w:r>
      <w:r w:rsidRPr="00AF6D8F">
        <w:rPr>
          <w:bCs/>
        </w:rPr>
        <w:t xml:space="preserve"> 826-833.</w:t>
      </w:r>
    </w:p>
    <w:p w14:paraId="5E98433C" w14:textId="77777777" w:rsidR="00AF6D8F" w:rsidRDefault="00AF6D8F" w:rsidP="00914B15">
      <w:pPr>
        <w:numPr>
          <w:ilvl w:val="0"/>
          <w:numId w:val="17"/>
        </w:numPr>
      </w:pPr>
      <w:r w:rsidRPr="00AF6D8F">
        <w:t xml:space="preserve">Geronimus, A.T., Hicken, M.T., Pearson, J.A., Seashols, S.J., Brown, K.L., Cruz, T.D. (2010). </w:t>
      </w:r>
      <w:hyperlink r:id="rId32" w:history="1">
        <w:r w:rsidRPr="00482529">
          <w:rPr>
            <w:rStyle w:val="Hyperlink"/>
          </w:rPr>
          <w:t>Do US black women experience stress-related accelerated biological aging?: A novel theory and first population-based test of black-white differences in telomere length.</w:t>
        </w:r>
      </w:hyperlink>
      <w:r w:rsidRPr="00AF6D8F">
        <w:t xml:space="preserve"> </w:t>
      </w:r>
      <w:r w:rsidRPr="00AF6D8F">
        <w:rPr>
          <w:i/>
        </w:rPr>
        <w:t>Human Nature 21 (1)</w:t>
      </w:r>
      <w:r w:rsidRPr="00AF6D8F">
        <w:t>, pp. 19-38.</w:t>
      </w:r>
    </w:p>
    <w:p w14:paraId="45CBA041" w14:textId="14FFC97C" w:rsidR="00A216E5" w:rsidRPr="00A216E5" w:rsidRDefault="00164F4D" w:rsidP="00A216E5">
      <w:pPr>
        <w:rPr>
          <w:i/>
        </w:rPr>
      </w:pPr>
      <w:r>
        <w:rPr>
          <w:i/>
        </w:rPr>
        <w:t>Contradictory evidence</w:t>
      </w:r>
      <w:r w:rsidR="00115E8A">
        <w:rPr>
          <w:i/>
        </w:rPr>
        <w:t>?</w:t>
      </w:r>
    </w:p>
    <w:p w14:paraId="3FE6C776" w14:textId="09953F42" w:rsidR="00CB1259" w:rsidRDefault="00E17E2C" w:rsidP="00CB1259">
      <w:pPr>
        <w:numPr>
          <w:ilvl w:val="0"/>
          <w:numId w:val="17"/>
        </w:numPr>
        <w:rPr>
          <w:lang w:bidi="en-US"/>
        </w:rPr>
      </w:pPr>
      <w:r w:rsidRPr="00E17E2C">
        <w:rPr>
          <w:lang w:bidi="en-US"/>
        </w:rPr>
        <w:t xml:space="preserve">Brown, L., Needham, B., &amp; Ailshire, J. (2017). </w:t>
      </w:r>
      <w:hyperlink r:id="rId33" w:history="1">
        <w:r w:rsidRPr="005A2D64">
          <w:rPr>
            <w:rStyle w:val="Hyperlink"/>
            <w:lang w:bidi="en-US"/>
          </w:rPr>
          <w:t>Telomere length among older U.S. adults: Differences by race/ethnicity, gender, and age.</w:t>
        </w:r>
      </w:hyperlink>
      <w:r w:rsidRPr="00E17E2C">
        <w:rPr>
          <w:lang w:bidi="en-US"/>
        </w:rPr>
        <w:t xml:space="preserve"> </w:t>
      </w:r>
      <w:r w:rsidRPr="00E17E2C">
        <w:rPr>
          <w:i/>
          <w:lang w:bidi="en-US"/>
        </w:rPr>
        <w:t xml:space="preserve">Journal of Aging and Health, 29, </w:t>
      </w:r>
      <w:r w:rsidRPr="00E17E2C">
        <w:rPr>
          <w:lang w:bidi="en-US"/>
        </w:rPr>
        <w:t>1350-1366.</w:t>
      </w:r>
    </w:p>
    <w:p w14:paraId="19A5A019" w14:textId="157C323E" w:rsidR="00D569DD" w:rsidRDefault="00D569DD" w:rsidP="00CB1259">
      <w:pPr>
        <w:numPr>
          <w:ilvl w:val="0"/>
          <w:numId w:val="17"/>
        </w:numPr>
        <w:rPr>
          <w:lang w:bidi="en-US"/>
        </w:rPr>
      </w:pPr>
      <w:r w:rsidRPr="00D569DD">
        <w:rPr>
          <w:lang w:bidi="en-US"/>
        </w:rPr>
        <w:t xml:space="preserve">Needham, B. L., Adler, N., Gregorich, S., Rehkopf, D., Lin, J., Blackburn, E. H., et al. (2013). </w:t>
      </w:r>
      <w:hyperlink r:id="rId34" w:history="1">
        <w:r w:rsidRPr="00517287">
          <w:rPr>
            <w:rStyle w:val="Hyperlink"/>
            <w:lang w:bidi="en-US"/>
          </w:rPr>
          <w:t>Socioeconomic status, health behavior, and leukocyte telomere length in the National Health and Nutrition Examination Survey, 1999-2002.</w:t>
        </w:r>
      </w:hyperlink>
      <w:r w:rsidRPr="00D569DD">
        <w:rPr>
          <w:i/>
          <w:lang w:bidi="en-US"/>
        </w:rPr>
        <w:t xml:space="preserve"> Social Science and Medicine, 85,  </w:t>
      </w:r>
      <w:r w:rsidRPr="00D569DD">
        <w:rPr>
          <w:lang w:bidi="en-US"/>
        </w:rPr>
        <w:t xml:space="preserve">1-8. </w:t>
      </w:r>
    </w:p>
    <w:p w14:paraId="12583143" w14:textId="77777777" w:rsidR="00AF6D8F" w:rsidRPr="00AF6D8F" w:rsidRDefault="00AF6D8F" w:rsidP="00AF6D8F"/>
    <w:p w14:paraId="534965FA" w14:textId="27DD99E0" w:rsidR="004A77E1" w:rsidRDefault="002F52EB" w:rsidP="004A77E1">
      <w:pPr>
        <w:rPr>
          <w:b/>
        </w:rPr>
      </w:pPr>
      <w:r>
        <w:rPr>
          <w:rFonts w:eastAsia="Times New Roman"/>
          <w:b/>
          <w:snapToGrid w:val="0"/>
          <w:lang w:eastAsia="en-US"/>
        </w:rPr>
        <w:t xml:space="preserve">WEEK </w:t>
      </w:r>
      <w:r w:rsidR="00BE3E4B">
        <w:rPr>
          <w:rFonts w:eastAsia="Times New Roman"/>
          <w:b/>
          <w:snapToGrid w:val="0"/>
          <w:lang w:eastAsia="en-US"/>
        </w:rPr>
        <w:t>10</w:t>
      </w:r>
      <w:r w:rsidR="00D43795">
        <w:rPr>
          <w:rFonts w:eastAsia="Times New Roman"/>
          <w:b/>
          <w:snapToGrid w:val="0"/>
          <w:lang w:eastAsia="en-US"/>
        </w:rPr>
        <w:t xml:space="preserve">: March </w:t>
      </w:r>
      <w:r w:rsidR="00D44B2E">
        <w:rPr>
          <w:rFonts w:eastAsia="Times New Roman"/>
          <w:b/>
          <w:snapToGrid w:val="0"/>
          <w:lang w:eastAsia="en-US"/>
        </w:rPr>
        <w:t>1</w:t>
      </w:r>
      <w:r w:rsidR="009422E7">
        <w:rPr>
          <w:rFonts w:eastAsia="Times New Roman"/>
          <w:b/>
          <w:snapToGrid w:val="0"/>
          <w:lang w:eastAsia="en-US"/>
        </w:rPr>
        <w:t>6</w:t>
      </w:r>
      <w:r w:rsidR="00BE3E4B">
        <w:rPr>
          <w:rFonts w:eastAsia="Times New Roman"/>
          <w:b/>
          <w:snapToGrid w:val="0"/>
          <w:lang w:eastAsia="en-US"/>
        </w:rPr>
        <w:t xml:space="preserve">  </w:t>
      </w:r>
    </w:p>
    <w:p w14:paraId="5C66905C" w14:textId="45353B41" w:rsidR="00AF6D8F" w:rsidRPr="001E09B4" w:rsidRDefault="00621F36" w:rsidP="00914B15">
      <w:pPr>
        <w:rPr>
          <w:b/>
        </w:rPr>
      </w:pPr>
      <w:r w:rsidRPr="001E09B4">
        <w:rPr>
          <w:b/>
        </w:rPr>
        <w:t>Stress</w:t>
      </w:r>
      <w:r w:rsidR="00263517" w:rsidRPr="001E09B4">
        <w:rPr>
          <w:b/>
        </w:rPr>
        <w:t>,</w:t>
      </w:r>
      <w:r w:rsidRPr="001E09B4">
        <w:rPr>
          <w:b/>
        </w:rPr>
        <w:t xml:space="preserve"> inflammation</w:t>
      </w:r>
      <w:r w:rsidR="00263517" w:rsidRPr="001E09B4">
        <w:rPr>
          <w:b/>
        </w:rPr>
        <w:t>, morbidity</w:t>
      </w:r>
      <w:r w:rsidR="00787C5B">
        <w:rPr>
          <w:b/>
        </w:rPr>
        <w:t xml:space="preserve"> </w:t>
      </w:r>
    </w:p>
    <w:p w14:paraId="65BCFC07" w14:textId="77777777" w:rsidR="0004439D" w:rsidRDefault="0004439D" w:rsidP="00914B15">
      <w:pPr>
        <w:pStyle w:val="ListParagraph"/>
        <w:numPr>
          <w:ilvl w:val="0"/>
          <w:numId w:val="17"/>
        </w:numPr>
      </w:pPr>
      <w:r w:rsidRPr="0004439D">
        <w:t xml:space="preserve">McDade, T.W. </w:t>
      </w:r>
      <w:hyperlink r:id="rId35" w:history="1">
        <w:r w:rsidRPr="00482529">
          <w:rPr>
            <w:rStyle w:val="Hyperlink"/>
          </w:rPr>
          <w:t>The ecologies of human immune function</w:t>
        </w:r>
      </w:hyperlink>
      <w:r w:rsidRPr="0004439D">
        <w:t xml:space="preserve"> (2005) </w:t>
      </w:r>
      <w:r w:rsidRPr="000D6440">
        <w:rPr>
          <w:i/>
        </w:rPr>
        <w:t>Annual Review of Anthropology, 34,</w:t>
      </w:r>
      <w:r w:rsidRPr="0004439D">
        <w:t xml:space="preserve"> pp. 495-521.</w:t>
      </w:r>
    </w:p>
    <w:p w14:paraId="1E1D73E2" w14:textId="77777777" w:rsidR="0004439D" w:rsidRPr="0004439D" w:rsidRDefault="006D3A7C" w:rsidP="00914B15">
      <w:pPr>
        <w:pStyle w:val="ListParagraph"/>
        <w:numPr>
          <w:ilvl w:val="0"/>
          <w:numId w:val="17"/>
        </w:numPr>
      </w:pPr>
      <w:r w:rsidRPr="00922A90">
        <w:t>Thomas W. McDade</w:t>
      </w:r>
      <w:r>
        <w:t xml:space="preserve">. (2012). </w:t>
      </w:r>
      <w:hyperlink r:id="rId36" w:history="1">
        <w:r w:rsidRPr="006E1CA0">
          <w:rPr>
            <w:rStyle w:val="Hyperlink"/>
          </w:rPr>
          <w:t>Early environments and the ecology of inflammation</w:t>
        </w:r>
      </w:hyperlink>
      <w:r>
        <w:t xml:space="preserve">. </w:t>
      </w:r>
      <w:r w:rsidRPr="00922A90">
        <w:rPr>
          <w:i/>
          <w:iCs/>
        </w:rPr>
        <w:t>PNAS 2012 109 (Supplement 2)</w:t>
      </w:r>
      <w:r w:rsidRPr="008F6175">
        <w:rPr>
          <w:iCs/>
        </w:rPr>
        <w:t>, 17281-17288.</w:t>
      </w:r>
    </w:p>
    <w:p w14:paraId="1F63A93C" w14:textId="77777777" w:rsidR="00555509" w:rsidRDefault="00555509" w:rsidP="00914B15">
      <w:pPr>
        <w:pStyle w:val="ListParagraph"/>
        <w:numPr>
          <w:ilvl w:val="0"/>
          <w:numId w:val="17"/>
        </w:numPr>
      </w:pPr>
      <w:r w:rsidRPr="00043FC2">
        <w:t xml:space="preserve">Kiecolt-Glaser, J. K., Gouin, J. -P., &amp; Hantsoo, L. (2010). </w:t>
      </w:r>
      <w:hyperlink r:id="rId37" w:history="1">
        <w:r w:rsidRPr="006A7EC4">
          <w:rPr>
            <w:rStyle w:val="Hyperlink"/>
          </w:rPr>
          <w:t>Close relationships, inflammation, and health</w:t>
        </w:r>
      </w:hyperlink>
      <w:r w:rsidRPr="00043FC2">
        <w:t xml:space="preserve">. </w:t>
      </w:r>
      <w:r w:rsidRPr="00043FC2">
        <w:rPr>
          <w:i/>
        </w:rPr>
        <w:t>Neuroscience and Biobehavioral Reviews, 35,</w:t>
      </w:r>
      <w:r w:rsidRPr="00043FC2">
        <w:t xml:space="preserve"> 33-38.</w:t>
      </w:r>
    </w:p>
    <w:p w14:paraId="0ED94BA6" w14:textId="1C679388" w:rsidR="00914B15" w:rsidRPr="00D331CE" w:rsidRDefault="00D331CE" w:rsidP="00914B15">
      <w:pPr>
        <w:rPr>
          <w:i/>
        </w:rPr>
      </w:pPr>
      <w:r w:rsidRPr="00D331CE">
        <w:rPr>
          <w:i/>
        </w:rPr>
        <w:t>And yet:</w:t>
      </w:r>
    </w:p>
    <w:p w14:paraId="4E047775" w14:textId="2F573BD4" w:rsidR="00D331CE" w:rsidRPr="00D331CE" w:rsidRDefault="00D331CE" w:rsidP="00D331CE">
      <w:pPr>
        <w:pStyle w:val="ListParagraph"/>
        <w:numPr>
          <w:ilvl w:val="0"/>
          <w:numId w:val="17"/>
        </w:numPr>
      </w:pPr>
      <w:r w:rsidRPr="004A1536">
        <w:lastRenderedPageBreak/>
        <w:t>Smith, K.</w:t>
      </w:r>
      <w:r>
        <w:t xml:space="preserve"> </w:t>
      </w:r>
      <w:r w:rsidRPr="004A1536">
        <w:t>J., Au, B., Ollis, L., Schmitz, N. (2018)</w:t>
      </w:r>
      <w:r>
        <w:t xml:space="preserve">. </w:t>
      </w:r>
      <w:hyperlink r:id="rId38" w:history="1">
        <w:r w:rsidRPr="00100752">
          <w:rPr>
            <w:rStyle w:val="Hyperlink"/>
          </w:rPr>
          <w:t>The association between C-reactive protein, Interleukin-6 and depression among older adults in the community: A systematic review and meta-analysis.</w:t>
        </w:r>
      </w:hyperlink>
      <w:r>
        <w:t xml:space="preserve"> </w:t>
      </w:r>
      <w:r w:rsidRPr="004A1536">
        <w:rPr>
          <w:i/>
        </w:rPr>
        <w:t xml:space="preserve">Experimental Gerontology, 102, </w:t>
      </w:r>
      <w:r w:rsidRPr="004A1536">
        <w:t>109-132.</w:t>
      </w:r>
    </w:p>
    <w:p w14:paraId="262EFD63" w14:textId="77777777" w:rsidR="00787C5B" w:rsidRDefault="00787C5B" w:rsidP="004A77E1">
      <w:pPr>
        <w:rPr>
          <w:rFonts w:eastAsia="Times New Roman"/>
          <w:b/>
          <w:snapToGrid w:val="0"/>
          <w:lang w:eastAsia="en-US"/>
        </w:rPr>
      </w:pPr>
    </w:p>
    <w:p w14:paraId="63DD7358" w14:textId="6B11234F" w:rsidR="004A77E1" w:rsidRDefault="002F52EB" w:rsidP="004A77E1">
      <w:pPr>
        <w:rPr>
          <w:b/>
        </w:rPr>
      </w:pPr>
      <w:r>
        <w:rPr>
          <w:rFonts w:eastAsia="Times New Roman"/>
          <w:b/>
          <w:snapToGrid w:val="0"/>
          <w:lang w:eastAsia="en-US"/>
        </w:rPr>
        <w:t>WEEK 1</w:t>
      </w:r>
      <w:r w:rsidR="00BE3E4B">
        <w:rPr>
          <w:rFonts w:eastAsia="Times New Roman"/>
          <w:b/>
          <w:snapToGrid w:val="0"/>
          <w:lang w:eastAsia="en-US"/>
        </w:rPr>
        <w:t>1</w:t>
      </w:r>
      <w:r w:rsidR="00D43795">
        <w:rPr>
          <w:rFonts w:eastAsia="Times New Roman"/>
          <w:b/>
          <w:snapToGrid w:val="0"/>
          <w:lang w:eastAsia="en-US"/>
        </w:rPr>
        <w:t xml:space="preserve">: March </w:t>
      </w:r>
      <w:r w:rsidR="00832C59">
        <w:rPr>
          <w:rFonts w:eastAsia="Times New Roman"/>
          <w:b/>
          <w:snapToGrid w:val="0"/>
          <w:lang w:eastAsia="en-US"/>
        </w:rPr>
        <w:t>2</w:t>
      </w:r>
      <w:r w:rsidR="009422E7">
        <w:rPr>
          <w:rFonts w:eastAsia="Times New Roman"/>
          <w:b/>
          <w:snapToGrid w:val="0"/>
          <w:lang w:eastAsia="en-US"/>
        </w:rPr>
        <w:t>3</w:t>
      </w:r>
    </w:p>
    <w:p w14:paraId="4137D1F5" w14:textId="10521DC3" w:rsidR="004850EB" w:rsidRPr="001E09B4" w:rsidRDefault="00D331CE" w:rsidP="00914B15">
      <w:pPr>
        <w:rPr>
          <w:b/>
        </w:rPr>
      </w:pPr>
      <w:r>
        <w:rPr>
          <w:b/>
        </w:rPr>
        <w:t>The “loneliness epidemic” and its health consequences</w:t>
      </w:r>
      <w:r w:rsidR="00F65B06">
        <w:rPr>
          <w:b/>
        </w:rPr>
        <w:t>: Hype or reality?</w:t>
      </w:r>
    </w:p>
    <w:p w14:paraId="474E8DCF" w14:textId="3222C634" w:rsidR="00852D6A" w:rsidRPr="001379F3" w:rsidRDefault="001379F3" w:rsidP="001379F3">
      <w:pPr>
        <w:pStyle w:val="ListParagraph"/>
        <w:numPr>
          <w:ilvl w:val="0"/>
          <w:numId w:val="17"/>
        </w:numPr>
        <w:rPr>
          <w:lang w:bidi="en-US"/>
        </w:rPr>
      </w:pPr>
      <w:r w:rsidRPr="001379F3">
        <w:rPr>
          <w:lang w:bidi="en-US"/>
        </w:rPr>
        <w:t>Cacioppo, J. T., &amp; Cacioppo, S. (2018).</w:t>
      </w:r>
      <w:hyperlink r:id="rId39" w:history="1">
        <w:r w:rsidRPr="00A40837">
          <w:rPr>
            <w:rStyle w:val="Hyperlink"/>
            <w:lang w:bidi="en-US"/>
          </w:rPr>
          <w:t xml:space="preserve"> Loneliness in the modern age: An evolutionary theory of loneliness (ETL)</w:t>
        </w:r>
      </w:hyperlink>
      <w:r w:rsidRPr="001379F3">
        <w:rPr>
          <w:lang w:bidi="en-US"/>
        </w:rPr>
        <w:t xml:space="preserve">. </w:t>
      </w:r>
      <w:r w:rsidRPr="001379F3">
        <w:rPr>
          <w:i/>
          <w:lang w:bidi="en-US"/>
        </w:rPr>
        <w:t xml:space="preserve">Advances in Experimental Social Psychology, 58, </w:t>
      </w:r>
      <w:r w:rsidRPr="001379F3">
        <w:rPr>
          <w:lang w:bidi="en-US"/>
        </w:rPr>
        <w:t xml:space="preserve">127-197. </w:t>
      </w:r>
      <w:r w:rsidR="00852D6A" w:rsidRPr="00852D6A">
        <w:rPr>
          <w:lang w:bidi="en-US"/>
        </w:rPr>
        <w:t xml:space="preserve"> </w:t>
      </w:r>
    </w:p>
    <w:p w14:paraId="59C1D3CD" w14:textId="560C4721" w:rsidR="004A1536" w:rsidRPr="004A1536" w:rsidRDefault="002B1B2D" w:rsidP="004A1536">
      <w:pPr>
        <w:pStyle w:val="ListParagraph"/>
        <w:numPr>
          <w:ilvl w:val="0"/>
          <w:numId w:val="17"/>
        </w:numPr>
      </w:pPr>
      <w:r w:rsidRPr="002B1B2D">
        <w:rPr>
          <w:lang w:bidi="en-US"/>
        </w:rPr>
        <w:t xml:space="preserve">Das, A. </w:t>
      </w:r>
      <w:r>
        <w:rPr>
          <w:lang w:bidi="en-US"/>
        </w:rPr>
        <w:t>(In press</w:t>
      </w:r>
      <w:r w:rsidRPr="002B1B2D">
        <w:rPr>
          <w:lang w:bidi="en-US"/>
        </w:rPr>
        <w:t xml:space="preserve">). </w:t>
      </w:r>
      <w:hyperlink r:id="rId40" w:history="1">
        <w:r w:rsidRPr="00F26A32">
          <w:rPr>
            <w:rStyle w:val="Hyperlink"/>
            <w:iCs/>
            <w:lang w:bidi="en-US"/>
          </w:rPr>
          <w:t>Loneliness does (not) have cardiometabolic effects: A longitudinal study of older adults in two countries</w:t>
        </w:r>
      </w:hyperlink>
      <w:r>
        <w:rPr>
          <w:iCs/>
          <w:lang w:bidi="en-US"/>
        </w:rPr>
        <w:t>.</w:t>
      </w:r>
      <w:r w:rsidRPr="002B1B2D">
        <w:rPr>
          <w:lang w:bidi="en-US"/>
        </w:rPr>
        <w:t xml:space="preserve"> </w:t>
      </w:r>
      <w:r w:rsidRPr="002B1B2D">
        <w:rPr>
          <w:i/>
          <w:lang w:bidi="en-US"/>
        </w:rPr>
        <w:t>Social Science &amp; Medicine.</w:t>
      </w:r>
      <w:r>
        <w:t xml:space="preserve"> </w:t>
      </w:r>
    </w:p>
    <w:p w14:paraId="162928E3" w14:textId="77777777" w:rsidR="003B6D9E" w:rsidRPr="00852D6A" w:rsidRDefault="003B6D9E" w:rsidP="004A1536">
      <w:pPr>
        <w:ind w:left="360"/>
      </w:pPr>
    </w:p>
    <w:p w14:paraId="12ED9C13" w14:textId="398B5D61" w:rsidR="005E44F2" w:rsidRDefault="00652A8D" w:rsidP="005E44F2">
      <w:pPr>
        <w:rPr>
          <w:b/>
        </w:rPr>
      </w:pPr>
      <w:r>
        <w:rPr>
          <w:b/>
        </w:rPr>
        <w:t>March</w:t>
      </w:r>
      <w:r w:rsidR="005E44F2">
        <w:rPr>
          <w:b/>
        </w:rPr>
        <w:t xml:space="preserve"> </w:t>
      </w:r>
      <w:r>
        <w:rPr>
          <w:b/>
        </w:rPr>
        <w:t>30</w:t>
      </w:r>
      <w:r w:rsidR="005E44F2">
        <w:rPr>
          <w:b/>
        </w:rPr>
        <w:t xml:space="preserve">: Presentations </w:t>
      </w:r>
      <w:r>
        <w:rPr>
          <w:b/>
        </w:rPr>
        <w:t>1</w:t>
      </w:r>
    </w:p>
    <w:p w14:paraId="40893ADA" w14:textId="7873BC53" w:rsidR="005E44F2" w:rsidRDefault="00652A8D" w:rsidP="005E44F2">
      <w:pPr>
        <w:rPr>
          <w:b/>
        </w:rPr>
      </w:pPr>
      <w:r>
        <w:rPr>
          <w:b/>
        </w:rPr>
        <w:t>April</w:t>
      </w:r>
      <w:r w:rsidR="005E44F2">
        <w:rPr>
          <w:b/>
        </w:rPr>
        <w:t xml:space="preserve"> </w:t>
      </w:r>
      <w:r>
        <w:rPr>
          <w:b/>
        </w:rPr>
        <w:t>6</w:t>
      </w:r>
      <w:r w:rsidR="005E44F2">
        <w:rPr>
          <w:b/>
        </w:rPr>
        <w:t xml:space="preserve">: Presentations </w:t>
      </w:r>
      <w:r>
        <w:rPr>
          <w:b/>
        </w:rPr>
        <w:t>2</w:t>
      </w:r>
    </w:p>
    <w:p w14:paraId="4D0A2976" w14:textId="77777777" w:rsidR="005E44F2" w:rsidRPr="00E07318" w:rsidRDefault="005E44F2" w:rsidP="00E07318">
      <w:pPr>
        <w:rPr>
          <w:u w:val="single"/>
        </w:rPr>
      </w:pPr>
    </w:p>
    <w:sectPr w:rsidR="005E44F2" w:rsidRPr="00E07318" w:rsidSect="007876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E5C43" w14:textId="77777777" w:rsidR="00783B59" w:rsidRDefault="00783B59" w:rsidP="004E1B30">
      <w:r>
        <w:separator/>
      </w:r>
    </w:p>
  </w:endnote>
  <w:endnote w:type="continuationSeparator" w:id="0">
    <w:p w14:paraId="1224160D" w14:textId="77777777" w:rsidR="00783B59" w:rsidRDefault="00783B59" w:rsidP="004E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B36C" w14:textId="77777777" w:rsidR="00857E6A" w:rsidRDefault="00857E6A" w:rsidP="00B93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32F3D" w14:textId="77777777" w:rsidR="00857E6A" w:rsidRDefault="00857E6A" w:rsidP="004E1B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2540" w14:textId="77777777" w:rsidR="00857E6A" w:rsidRDefault="00857E6A" w:rsidP="00B93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4523">
      <w:rPr>
        <w:rStyle w:val="PageNumber"/>
        <w:noProof/>
      </w:rPr>
      <w:t>6</w:t>
    </w:r>
    <w:r>
      <w:rPr>
        <w:rStyle w:val="PageNumber"/>
      </w:rPr>
      <w:fldChar w:fldCharType="end"/>
    </w:r>
  </w:p>
  <w:p w14:paraId="18800216" w14:textId="77777777" w:rsidR="00857E6A" w:rsidRDefault="00857E6A" w:rsidP="004E1B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BDA67" w14:textId="77777777" w:rsidR="00783B59" w:rsidRDefault="00783B59" w:rsidP="004E1B30">
      <w:r>
        <w:separator/>
      </w:r>
    </w:p>
  </w:footnote>
  <w:footnote w:type="continuationSeparator" w:id="0">
    <w:p w14:paraId="2F2370F4" w14:textId="77777777" w:rsidR="00783B59" w:rsidRDefault="00783B59" w:rsidP="004E1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81D"/>
    <w:multiLevelType w:val="hybridMultilevel"/>
    <w:tmpl w:val="6762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2B1"/>
    <w:multiLevelType w:val="multilevel"/>
    <w:tmpl w:val="C310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60337"/>
    <w:multiLevelType w:val="hybridMultilevel"/>
    <w:tmpl w:val="0F3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83F"/>
    <w:multiLevelType w:val="hybridMultilevel"/>
    <w:tmpl w:val="1090B7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A0D5B"/>
    <w:multiLevelType w:val="hybridMultilevel"/>
    <w:tmpl w:val="3A4C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43D11"/>
    <w:multiLevelType w:val="hybridMultilevel"/>
    <w:tmpl w:val="043E2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17095"/>
    <w:multiLevelType w:val="hybridMultilevel"/>
    <w:tmpl w:val="8B9C8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E482C"/>
    <w:multiLevelType w:val="hybridMultilevel"/>
    <w:tmpl w:val="14E0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D63DB"/>
    <w:multiLevelType w:val="hybridMultilevel"/>
    <w:tmpl w:val="320EA8A0"/>
    <w:lvl w:ilvl="0" w:tplc="4D3A34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24613"/>
    <w:multiLevelType w:val="hybridMultilevel"/>
    <w:tmpl w:val="0FDA9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711A6"/>
    <w:multiLevelType w:val="multilevel"/>
    <w:tmpl w:val="0FDA9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66796C"/>
    <w:multiLevelType w:val="hybridMultilevel"/>
    <w:tmpl w:val="A412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A17B5"/>
    <w:multiLevelType w:val="hybridMultilevel"/>
    <w:tmpl w:val="5202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E7C27"/>
    <w:multiLevelType w:val="multilevel"/>
    <w:tmpl w:val="6EA67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0F1863"/>
    <w:multiLevelType w:val="multilevel"/>
    <w:tmpl w:val="2CC02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1E61D1"/>
    <w:multiLevelType w:val="multilevel"/>
    <w:tmpl w:val="05F03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E97C36"/>
    <w:multiLevelType w:val="hybridMultilevel"/>
    <w:tmpl w:val="F4527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65325"/>
    <w:multiLevelType w:val="hybridMultilevel"/>
    <w:tmpl w:val="F83007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831EF"/>
    <w:multiLevelType w:val="hybridMultilevel"/>
    <w:tmpl w:val="A948A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92253"/>
    <w:multiLevelType w:val="hybridMultilevel"/>
    <w:tmpl w:val="E8E40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8008B4"/>
    <w:multiLevelType w:val="hybridMultilevel"/>
    <w:tmpl w:val="2CC02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84D0C"/>
    <w:multiLevelType w:val="hybridMultilevel"/>
    <w:tmpl w:val="0E96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87C10"/>
    <w:multiLevelType w:val="hybridMultilevel"/>
    <w:tmpl w:val="6EA67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E2FA1"/>
    <w:multiLevelType w:val="multilevel"/>
    <w:tmpl w:val="C1E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1227DF"/>
    <w:multiLevelType w:val="hybridMultilevel"/>
    <w:tmpl w:val="24BED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5004E2"/>
    <w:multiLevelType w:val="hybridMultilevel"/>
    <w:tmpl w:val="05F03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535E90"/>
    <w:multiLevelType w:val="hybridMultilevel"/>
    <w:tmpl w:val="2DC2B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8"/>
  </w:num>
  <w:num w:numId="4">
    <w:abstractNumId w:val="19"/>
  </w:num>
  <w:num w:numId="5">
    <w:abstractNumId w:val="20"/>
  </w:num>
  <w:num w:numId="6">
    <w:abstractNumId w:val="14"/>
  </w:num>
  <w:num w:numId="7">
    <w:abstractNumId w:val="23"/>
  </w:num>
  <w:num w:numId="8">
    <w:abstractNumId w:val="1"/>
  </w:num>
  <w:num w:numId="9">
    <w:abstractNumId w:val="0"/>
  </w:num>
  <w:num w:numId="10">
    <w:abstractNumId w:val="17"/>
  </w:num>
  <w:num w:numId="11">
    <w:abstractNumId w:val="6"/>
  </w:num>
  <w:num w:numId="12">
    <w:abstractNumId w:val="5"/>
  </w:num>
  <w:num w:numId="13">
    <w:abstractNumId w:val="4"/>
  </w:num>
  <w:num w:numId="14">
    <w:abstractNumId w:val="21"/>
  </w:num>
  <w:num w:numId="15">
    <w:abstractNumId w:val="3"/>
  </w:num>
  <w:num w:numId="16">
    <w:abstractNumId w:val="7"/>
  </w:num>
  <w:num w:numId="17">
    <w:abstractNumId w:val="24"/>
  </w:num>
  <w:num w:numId="18">
    <w:abstractNumId w:val="18"/>
  </w:num>
  <w:num w:numId="19">
    <w:abstractNumId w:val="12"/>
  </w:num>
  <w:num w:numId="20">
    <w:abstractNumId w:val="2"/>
  </w:num>
  <w:num w:numId="21">
    <w:abstractNumId w:val="9"/>
  </w:num>
  <w:num w:numId="22">
    <w:abstractNumId w:val="10"/>
  </w:num>
  <w:num w:numId="23">
    <w:abstractNumId w:val="22"/>
  </w:num>
  <w:num w:numId="24">
    <w:abstractNumId w:val="13"/>
  </w:num>
  <w:num w:numId="25">
    <w:abstractNumId w:val="25"/>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1FA"/>
    <w:rsid w:val="000034EE"/>
    <w:rsid w:val="000155A9"/>
    <w:rsid w:val="000239CE"/>
    <w:rsid w:val="000301C2"/>
    <w:rsid w:val="00031B9C"/>
    <w:rsid w:val="00034E45"/>
    <w:rsid w:val="000364E9"/>
    <w:rsid w:val="000369CC"/>
    <w:rsid w:val="0004337B"/>
    <w:rsid w:val="00043FC2"/>
    <w:rsid w:val="0004439D"/>
    <w:rsid w:val="00045501"/>
    <w:rsid w:val="00045583"/>
    <w:rsid w:val="00045D67"/>
    <w:rsid w:val="00045E10"/>
    <w:rsid w:val="00050E04"/>
    <w:rsid w:val="00060339"/>
    <w:rsid w:val="00062F9C"/>
    <w:rsid w:val="00072065"/>
    <w:rsid w:val="00080A31"/>
    <w:rsid w:val="00094EFA"/>
    <w:rsid w:val="000A373D"/>
    <w:rsid w:val="000B4EE2"/>
    <w:rsid w:val="000C0F7F"/>
    <w:rsid w:val="000D0593"/>
    <w:rsid w:val="000D6440"/>
    <w:rsid w:val="000E5F66"/>
    <w:rsid w:val="000E7A24"/>
    <w:rsid w:val="00100752"/>
    <w:rsid w:val="001118E1"/>
    <w:rsid w:val="00115E8A"/>
    <w:rsid w:val="00123DB0"/>
    <w:rsid w:val="00135417"/>
    <w:rsid w:val="001379F3"/>
    <w:rsid w:val="001421A2"/>
    <w:rsid w:val="00161A47"/>
    <w:rsid w:val="00164F4D"/>
    <w:rsid w:val="00180253"/>
    <w:rsid w:val="00180E4B"/>
    <w:rsid w:val="0018683D"/>
    <w:rsid w:val="001A2926"/>
    <w:rsid w:val="001C13DA"/>
    <w:rsid w:val="001D2619"/>
    <w:rsid w:val="001E09B4"/>
    <w:rsid w:val="00201901"/>
    <w:rsid w:val="00203E47"/>
    <w:rsid w:val="00216BFC"/>
    <w:rsid w:val="0022418A"/>
    <w:rsid w:val="00240FE5"/>
    <w:rsid w:val="00244977"/>
    <w:rsid w:val="0024642C"/>
    <w:rsid w:val="0024693C"/>
    <w:rsid w:val="002617B3"/>
    <w:rsid w:val="00262764"/>
    <w:rsid w:val="00263517"/>
    <w:rsid w:val="00267A8A"/>
    <w:rsid w:val="00275BC4"/>
    <w:rsid w:val="0027628A"/>
    <w:rsid w:val="00283425"/>
    <w:rsid w:val="002A6C11"/>
    <w:rsid w:val="002B0CFB"/>
    <w:rsid w:val="002B1B2D"/>
    <w:rsid w:val="002B601E"/>
    <w:rsid w:val="002B76A4"/>
    <w:rsid w:val="002C5FC6"/>
    <w:rsid w:val="002D504D"/>
    <w:rsid w:val="002E3C0F"/>
    <w:rsid w:val="002F52EB"/>
    <w:rsid w:val="00300352"/>
    <w:rsid w:val="00311F38"/>
    <w:rsid w:val="00314D87"/>
    <w:rsid w:val="00315450"/>
    <w:rsid w:val="003165EF"/>
    <w:rsid w:val="003317FC"/>
    <w:rsid w:val="00336719"/>
    <w:rsid w:val="00345453"/>
    <w:rsid w:val="00352116"/>
    <w:rsid w:val="00352482"/>
    <w:rsid w:val="00361A30"/>
    <w:rsid w:val="003705A6"/>
    <w:rsid w:val="00376D97"/>
    <w:rsid w:val="003815B5"/>
    <w:rsid w:val="0038575D"/>
    <w:rsid w:val="00386227"/>
    <w:rsid w:val="00391E07"/>
    <w:rsid w:val="0039326C"/>
    <w:rsid w:val="00397CD2"/>
    <w:rsid w:val="003B522D"/>
    <w:rsid w:val="003B6D9E"/>
    <w:rsid w:val="003F71FA"/>
    <w:rsid w:val="00410B99"/>
    <w:rsid w:val="00421724"/>
    <w:rsid w:val="0043561D"/>
    <w:rsid w:val="00436EA8"/>
    <w:rsid w:val="00450D3E"/>
    <w:rsid w:val="0045621B"/>
    <w:rsid w:val="00457B79"/>
    <w:rsid w:val="0047058C"/>
    <w:rsid w:val="00471577"/>
    <w:rsid w:val="00482529"/>
    <w:rsid w:val="004838E2"/>
    <w:rsid w:val="00483A89"/>
    <w:rsid w:val="004850EB"/>
    <w:rsid w:val="00485DF9"/>
    <w:rsid w:val="004A1536"/>
    <w:rsid w:val="004A77E1"/>
    <w:rsid w:val="004C795C"/>
    <w:rsid w:val="004E1B30"/>
    <w:rsid w:val="004E25F3"/>
    <w:rsid w:val="004E68A0"/>
    <w:rsid w:val="004E7CEE"/>
    <w:rsid w:val="005033E4"/>
    <w:rsid w:val="0051495E"/>
    <w:rsid w:val="00517287"/>
    <w:rsid w:val="00526DB2"/>
    <w:rsid w:val="0055338A"/>
    <w:rsid w:val="00555509"/>
    <w:rsid w:val="00566734"/>
    <w:rsid w:val="005728D4"/>
    <w:rsid w:val="00576A11"/>
    <w:rsid w:val="00577CF4"/>
    <w:rsid w:val="00585FF1"/>
    <w:rsid w:val="00595226"/>
    <w:rsid w:val="005A2D64"/>
    <w:rsid w:val="005B0EA0"/>
    <w:rsid w:val="005B70C8"/>
    <w:rsid w:val="005B72DF"/>
    <w:rsid w:val="005C0961"/>
    <w:rsid w:val="005C3325"/>
    <w:rsid w:val="005C360F"/>
    <w:rsid w:val="005E44F2"/>
    <w:rsid w:val="005F0006"/>
    <w:rsid w:val="005F388F"/>
    <w:rsid w:val="005F6779"/>
    <w:rsid w:val="0060018E"/>
    <w:rsid w:val="00604AD8"/>
    <w:rsid w:val="00621F36"/>
    <w:rsid w:val="0064005E"/>
    <w:rsid w:val="0064181A"/>
    <w:rsid w:val="006509EF"/>
    <w:rsid w:val="00651091"/>
    <w:rsid w:val="00652A8D"/>
    <w:rsid w:val="00654B1C"/>
    <w:rsid w:val="00656D59"/>
    <w:rsid w:val="00664523"/>
    <w:rsid w:val="00665253"/>
    <w:rsid w:val="00670EB6"/>
    <w:rsid w:val="0067256A"/>
    <w:rsid w:val="00676AD5"/>
    <w:rsid w:val="006A0B1A"/>
    <w:rsid w:val="006A6138"/>
    <w:rsid w:val="006A7EC4"/>
    <w:rsid w:val="006C2A61"/>
    <w:rsid w:val="006C5574"/>
    <w:rsid w:val="006C7DD2"/>
    <w:rsid w:val="006D3A7C"/>
    <w:rsid w:val="006E1CA0"/>
    <w:rsid w:val="006F21D9"/>
    <w:rsid w:val="00700285"/>
    <w:rsid w:val="00703D11"/>
    <w:rsid w:val="00705F1A"/>
    <w:rsid w:val="00707E60"/>
    <w:rsid w:val="00710CA0"/>
    <w:rsid w:val="00713319"/>
    <w:rsid w:val="00735550"/>
    <w:rsid w:val="00763723"/>
    <w:rsid w:val="007669AB"/>
    <w:rsid w:val="00777C1A"/>
    <w:rsid w:val="00781A72"/>
    <w:rsid w:val="00783B59"/>
    <w:rsid w:val="00786FD1"/>
    <w:rsid w:val="00787643"/>
    <w:rsid w:val="00787C5B"/>
    <w:rsid w:val="00791ACE"/>
    <w:rsid w:val="007921CF"/>
    <w:rsid w:val="007A5A27"/>
    <w:rsid w:val="007C2353"/>
    <w:rsid w:val="007C6D8A"/>
    <w:rsid w:val="0080437B"/>
    <w:rsid w:val="0081284C"/>
    <w:rsid w:val="008142E0"/>
    <w:rsid w:val="008179EB"/>
    <w:rsid w:val="008222D1"/>
    <w:rsid w:val="0082259A"/>
    <w:rsid w:val="008231CD"/>
    <w:rsid w:val="00825B2E"/>
    <w:rsid w:val="008277FB"/>
    <w:rsid w:val="00832C59"/>
    <w:rsid w:val="008409DD"/>
    <w:rsid w:val="00841858"/>
    <w:rsid w:val="00845432"/>
    <w:rsid w:val="00851B91"/>
    <w:rsid w:val="00852D6A"/>
    <w:rsid w:val="00857E6A"/>
    <w:rsid w:val="00860DFE"/>
    <w:rsid w:val="008621D7"/>
    <w:rsid w:val="0086467B"/>
    <w:rsid w:val="008647C8"/>
    <w:rsid w:val="00865C7B"/>
    <w:rsid w:val="00865E63"/>
    <w:rsid w:val="00882109"/>
    <w:rsid w:val="008836E4"/>
    <w:rsid w:val="0089779F"/>
    <w:rsid w:val="008A202F"/>
    <w:rsid w:val="008A674F"/>
    <w:rsid w:val="008A74BD"/>
    <w:rsid w:val="008A7F34"/>
    <w:rsid w:val="008D0F02"/>
    <w:rsid w:val="008D64B7"/>
    <w:rsid w:val="008E1A3C"/>
    <w:rsid w:val="008F353C"/>
    <w:rsid w:val="008F413B"/>
    <w:rsid w:val="008F587E"/>
    <w:rsid w:val="008F6175"/>
    <w:rsid w:val="008F7E27"/>
    <w:rsid w:val="00906187"/>
    <w:rsid w:val="0091326D"/>
    <w:rsid w:val="00914A06"/>
    <w:rsid w:val="00914B15"/>
    <w:rsid w:val="0091597B"/>
    <w:rsid w:val="00922A90"/>
    <w:rsid w:val="00930062"/>
    <w:rsid w:val="009422E7"/>
    <w:rsid w:val="0095068F"/>
    <w:rsid w:val="00952CE5"/>
    <w:rsid w:val="00960FF0"/>
    <w:rsid w:val="0096242E"/>
    <w:rsid w:val="00971513"/>
    <w:rsid w:val="0098243D"/>
    <w:rsid w:val="009915FB"/>
    <w:rsid w:val="00991BCA"/>
    <w:rsid w:val="009975ED"/>
    <w:rsid w:val="009A4E21"/>
    <w:rsid w:val="009A5B0A"/>
    <w:rsid w:val="009B46CB"/>
    <w:rsid w:val="009B5E2B"/>
    <w:rsid w:val="009C0172"/>
    <w:rsid w:val="009C4CE5"/>
    <w:rsid w:val="009D0555"/>
    <w:rsid w:val="009D3855"/>
    <w:rsid w:val="009F1CBE"/>
    <w:rsid w:val="009F30D4"/>
    <w:rsid w:val="00A15A63"/>
    <w:rsid w:val="00A16808"/>
    <w:rsid w:val="00A216E5"/>
    <w:rsid w:val="00A315F4"/>
    <w:rsid w:val="00A32AED"/>
    <w:rsid w:val="00A355CE"/>
    <w:rsid w:val="00A40837"/>
    <w:rsid w:val="00A47BB5"/>
    <w:rsid w:val="00A500C6"/>
    <w:rsid w:val="00A61806"/>
    <w:rsid w:val="00A618E2"/>
    <w:rsid w:val="00A660F2"/>
    <w:rsid w:val="00A66F09"/>
    <w:rsid w:val="00A73D3F"/>
    <w:rsid w:val="00AA4C57"/>
    <w:rsid w:val="00AB0EB1"/>
    <w:rsid w:val="00AD7ECA"/>
    <w:rsid w:val="00AE2276"/>
    <w:rsid w:val="00AE7EF9"/>
    <w:rsid w:val="00AF1D16"/>
    <w:rsid w:val="00AF4376"/>
    <w:rsid w:val="00AF6D8F"/>
    <w:rsid w:val="00B07AB7"/>
    <w:rsid w:val="00B12A55"/>
    <w:rsid w:val="00B232CC"/>
    <w:rsid w:val="00B248A8"/>
    <w:rsid w:val="00B25DC1"/>
    <w:rsid w:val="00B273D4"/>
    <w:rsid w:val="00B34867"/>
    <w:rsid w:val="00B462D6"/>
    <w:rsid w:val="00B6244F"/>
    <w:rsid w:val="00B64182"/>
    <w:rsid w:val="00B64331"/>
    <w:rsid w:val="00B645BE"/>
    <w:rsid w:val="00B74282"/>
    <w:rsid w:val="00B9350B"/>
    <w:rsid w:val="00B944AD"/>
    <w:rsid w:val="00BA35B8"/>
    <w:rsid w:val="00BA49F1"/>
    <w:rsid w:val="00BB72AF"/>
    <w:rsid w:val="00BB7533"/>
    <w:rsid w:val="00BC4D17"/>
    <w:rsid w:val="00BD4DD7"/>
    <w:rsid w:val="00BE3E4B"/>
    <w:rsid w:val="00BE69EB"/>
    <w:rsid w:val="00C06128"/>
    <w:rsid w:val="00C07FC6"/>
    <w:rsid w:val="00C214CE"/>
    <w:rsid w:val="00C4366A"/>
    <w:rsid w:val="00C612FB"/>
    <w:rsid w:val="00C85B2C"/>
    <w:rsid w:val="00C90A04"/>
    <w:rsid w:val="00C9598C"/>
    <w:rsid w:val="00CA2245"/>
    <w:rsid w:val="00CB1259"/>
    <w:rsid w:val="00CB2E0C"/>
    <w:rsid w:val="00CE4529"/>
    <w:rsid w:val="00CE5469"/>
    <w:rsid w:val="00CE69DB"/>
    <w:rsid w:val="00D02E67"/>
    <w:rsid w:val="00D2106F"/>
    <w:rsid w:val="00D22BE0"/>
    <w:rsid w:val="00D331CE"/>
    <w:rsid w:val="00D43795"/>
    <w:rsid w:val="00D44B2E"/>
    <w:rsid w:val="00D5557A"/>
    <w:rsid w:val="00D569DD"/>
    <w:rsid w:val="00D85CB1"/>
    <w:rsid w:val="00D85EF1"/>
    <w:rsid w:val="00D948D8"/>
    <w:rsid w:val="00D97A41"/>
    <w:rsid w:val="00DA107D"/>
    <w:rsid w:val="00DA430B"/>
    <w:rsid w:val="00DA6416"/>
    <w:rsid w:val="00DA6A89"/>
    <w:rsid w:val="00DB0B1C"/>
    <w:rsid w:val="00DE0150"/>
    <w:rsid w:val="00DF2646"/>
    <w:rsid w:val="00E07318"/>
    <w:rsid w:val="00E15AEE"/>
    <w:rsid w:val="00E17E2C"/>
    <w:rsid w:val="00E2513F"/>
    <w:rsid w:val="00E30569"/>
    <w:rsid w:val="00E337EC"/>
    <w:rsid w:val="00E478C4"/>
    <w:rsid w:val="00E512E8"/>
    <w:rsid w:val="00E54ABA"/>
    <w:rsid w:val="00E54FE3"/>
    <w:rsid w:val="00E750E8"/>
    <w:rsid w:val="00E7568E"/>
    <w:rsid w:val="00E778AD"/>
    <w:rsid w:val="00E82BE4"/>
    <w:rsid w:val="00E865F4"/>
    <w:rsid w:val="00EB7057"/>
    <w:rsid w:val="00EC11C2"/>
    <w:rsid w:val="00EC7105"/>
    <w:rsid w:val="00ED197A"/>
    <w:rsid w:val="00EE46DB"/>
    <w:rsid w:val="00EE6070"/>
    <w:rsid w:val="00EF4F0B"/>
    <w:rsid w:val="00EF7147"/>
    <w:rsid w:val="00F00B20"/>
    <w:rsid w:val="00F03667"/>
    <w:rsid w:val="00F11B48"/>
    <w:rsid w:val="00F26A32"/>
    <w:rsid w:val="00F30921"/>
    <w:rsid w:val="00F405B9"/>
    <w:rsid w:val="00F54E37"/>
    <w:rsid w:val="00F55C0D"/>
    <w:rsid w:val="00F573B5"/>
    <w:rsid w:val="00F65ACA"/>
    <w:rsid w:val="00F65B06"/>
    <w:rsid w:val="00F71E78"/>
    <w:rsid w:val="00F8220B"/>
    <w:rsid w:val="00F84D9A"/>
    <w:rsid w:val="00F96BCD"/>
    <w:rsid w:val="00FA0969"/>
    <w:rsid w:val="00FA6C6B"/>
    <w:rsid w:val="00FC0EA4"/>
    <w:rsid w:val="00FC3DAF"/>
    <w:rsid w:val="00FC4ACA"/>
    <w:rsid w:val="00FC5F37"/>
    <w:rsid w:val="00FD0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A760B"/>
  <w14:defaultImageDpi w14:val="300"/>
  <w15:docId w15:val="{A311B30A-DA72-1E4B-AB74-C143700E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0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91E07"/>
    <w:pPr>
      <w:keepNext/>
      <w:spacing w:before="120"/>
      <w:outlineLvl w:val="1"/>
    </w:pPr>
    <w:rPr>
      <w:rFonts w:ascii="Arial" w:eastAsia="Times New Roman" w:hAnsi="Arial"/>
      <w:b/>
      <w:i/>
      <w:sz w:val="22"/>
      <w:szCs w:val="20"/>
      <w:lang w:eastAsia="en-US"/>
    </w:rPr>
  </w:style>
  <w:style w:type="paragraph" w:styleId="Heading3">
    <w:name w:val="heading 3"/>
    <w:basedOn w:val="Normal"/>
    <w:next w:val="Normal"/>
    <w:link w:val="Heading3Char"/>
    <w:qFormat/>
    <w:rsid w:val="00391E07"/>
    <w:pPr>
      <w:keepNext/>
      <w:spacing w:before="240" w:after="60"/>
      <w:outlineLvl w:val="2"/>
    </w:pPr>
    <w:rPr>
      <w:rFonts w:ascii="Arial" w:eastAsia="Times New Roman"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0C6"/>
    <w:pPr>
      <w:ind w:left="720"/>
      <w:contextualSpacing/>
    </w:pPr>
  </w:style>
  <w:style w:type="character" w:styleId="Hyperlink">
    <w:name w:val="Hyperlink"/>
    <w:basedOn w:val="DefaultParagraphFont"/>
    <w:uiPriority w:val="99"/>
    <w:unhideWhenUsed/>
    <w:rsid w:val="00A500C6"/>
    <w:rPr>
      <w:color w:val="0000FF" w:themeColor="hyperlink"/>
      <w:u w:val="single"/>
    </w:rPr>
  </w:style>
  <w:style w:type="character" w:customStyle="1" w:styleId="cit-sep">
    <w:name w:val="cit-sep"/>
    <w:basedOn w:val="DefaultParagraphFont"/>
    <w:rsid w:val="00397CD2"/>
  </w:style>
  <w:style w:type="character" w:customStyle="1" w:styleId="cit-first-page">
    <w:name w:val="cit-first-page"/>
    <w:basedOn w:val="DefaultParagraphFont"/>
    <w:rsid w:val="00397CD2"/>
  </w:style>
  <w:style w:type="character" w:customStyle="1" w:styleId="cit-last-page">
    <w:name w:val="cit-last-page"/>
    <w:basedOn w:val="DefaultParagraphFont"/>
    <w:rsid w:val="00397CD2"/>
  </w:style>
  <w:style w:type="paragraph" w:styleId="Footer">
    <w:name w:val="footer"/>
    <w:basedOn w:val="Normal"/>
    <w:link w:val="FooterChar"/>
    <w:uiPriority w:val="99"/>
    <w:unhideWhenUsed/>
    <w:rsid w:val="004E1B30"/>
    <w:pPr>
      <w:tabs>
        <w:tab w:val="center" w:pos="4320"/>
        <w:tab w:val="right" w:pos="8640"/>
      </w:tabs>
    </w:pPr>
  </w:style>
  <w:style w:type="character" w:customStyle="1" w:styleId="FooterChar">
    <w:name w:val="Footer Char"/>
    <w:basedOn w:val="DefaultParagraphFont"/>
    <w:link w:val="Footer"/>
    <w:uiPriority w:val="99"/>
    <w:rsid w:val="004E1B30"/>
  </w:style>
  <w:style w:type="character" w:styleId="PageNumber">
    <w:name w:val="page number"/>
    <w:basedOn w:val="DefaultParagraphFont"/>
    <w:uiPriority w:val="99"/>
    <w:semiHidden/>
    <w:unhideWhenUsed/>
    <w:rsid w:val="004E1B30"/>
  </w:style>
  <w:style w:type="character" w:styleId="FollowedHyperlink">
    <w:name w:val="FollowedHyperlink"/>
    <w:basedOn w:val="DefaultParagraphFont"/>
    <w:uiPriority w:val="99"/>
    <w:semiHidden/>
    <w:unhideWhenUsed/>
    <w:rsid w:val="006E1CA0"/>
    <w:rPr>
      <w:color w:val="800080" w:themeColor="followedHyperlink"/>
      <w:u w:val="single"/>
    </w:rPr>
  </w:style>
  <w:style w:type="paragraph" w:customStyle="1" w:styleId="Style1">
    <w:name w:val="Style 1"/>
    <w:uiPriority w:val="99"/>
    <w:rsid w:val="00763723"/>
    <w:pPr>
      <w:widowControl w:val="0"/>
      <w:autoSpaceDE w:val="0"/>
      <w:autoSpaceDN w:val="0"/>
    </w:pPr>
    <w:rPr>
      <w:rFonts w:eastAsia="Times New Roman"/>
      <w:sz w:val="20"/>
      <w:szCs w:val="20"/>
      <w:lang w:eastAsia="en-US"/>
    </w:rPr>
  </w:style>
  <w:style w:type="character" w:customStyle="1" w:styleId="Heading2Char">
    <w:name w:val="Heading 2 Char"/>
    <w:basedOn w:val="DefaultParagraphFont"/>
    <w:link w:val="Heading2"/>
    <w:rsid w:val="00391E07"/>
    <w:rPr>
      <w:rFonts w:ascii="Arial" w:eastAsia="Times New Roman" w:hAnsi="Arial"/>
      <w:b/>
      <w:i/>
      <w:sz w:val="22"/>
      <w:szCs w:val="20"/>
      <w:lang w:eastAsia="en-US"/>
    </w:rPr>
  </w:style>
  <w:style w:type="character" w:customStyle="1" w:styleId="Heading3Char">
    <w:name w:val="Heading 3 Char"/>
    <w:basedOn w:val="DefaultParagraphFont"/>
    <w:link w:val="Heading3"/>
    <w:rsid w:val="00391E07"/>
    <w:rPr>
      <w:rFonts w:ascii="Arial" w:eastAsia="Times New Roman" w:hAnsi="Arial"/>
      <w:szCs w:val="20"/>
      <w:lang w:eastAsia="en-US"/>
    </w:rPr>
  </w:style>
  <w:style w:type="character" w:customStyle="1" w:styleId="Heading1Char">
    <w:name w:val="Heading 1 Char"/>
    <w:basedOn w:val="DefaultParagraphFont"/>
    <w:link w:val="Heading1"/>
    <w:uiPriority w:val="9"/>
    <w:rsid w:val="009F30D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E15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58624">
      <w:bodyDiv w:val="1"/>
      <w:marLeft w:val="0"/>
      <w:marRight w:val="0"/>
      <w:marTop w:val="0"/>
      <w:marBottom w:val="0"/>
      <w:divBdr>
        <w:top w:val="none" w:sz="0" w:space="0" w:color="auto"/>
        <w:left w:val="none" w:sz="0" w:space="0" w:color="auto"/>
        <w:bottom w:val="none" w:sz="0" w:space="0" w:color="auto"/>
        <w:right w:val="none" w:sz="0" w:space="0" w:color="auto"/>
      </w:divBdr>
    </w:div>
    <w:div w:id="598022448">
      <w:bodyDiv w:val="1"/>
      <w:marLeft w:val="0"/>
      <w:marRight w:val="0"/>
      <w:marTop w:val="0"/>
      <w:marBottom w:val="0"/>
      <w:divBdr>
        <w:top w:val="none" w:sz="0" w:space="0" w:color="auto"/>
        <w:left w:val="none" w:sz="0" w:space="0" w:color="auto"/>
        <w:bottom w:val="none" w:sz="0" w:space="0" w:color="auto"/>
        <w:right w:val="none" w:sz="0" w:space="0" w:color="auto"/>
      </w:divBdr>
    </w:div>
    <w:div w:id="747195437">
      <w:bodyDiv w:val="1"/>
      <w:marLeft w:val="0"/>
      <w:marRight w:val="0"/>
      <w:marTop w:val="0"/>
      <w:marBottom w:val="0"/>
      <w:divBdr>
        <w:top w:val="none" w:sz="0" w:space="0" w:color="auto"/>
        <w:left w:val="none" w:sz="0" w:space="0" w:color="auto"/>
        <w:bottom w:val="none" w:sz="0" w:space="0" w:color="auto"/>
        <w:right w:val="none" w:sz="0" w:space="0" w:color="auto"/>
      </w:divBdr>
    </w:div>
    <w:div w:id="972055409">
      <w:bodyDiv w:val="1"/>
      <w:marLeft w:val="0"/>
      <w:marRight w:val="0"/>
      <w:marTop w:val="0"/>
      <w:marBottom w:val="0"/>
      <w:divBdr>
        <w:top w:val="none" w:sz="0" w:space="0" w:color="auto"/>
        <w:left w:val="none" w:sz="0" w:space="0" w:color="auto"/>
        <w:bottom w:val="none" w:sz="0" w:space="0" w:color="auto"/>
        <w:right w:val="none" w:sz="0" w:space="0" w:color="auto"/>
      </w:divBdr>
    </w:div>
    <w:div w:id="990985680">
      <w:bodyDiv w:val="1"/>
      <w:marLeft w:val="0"/>
      <w:marRight w:val="0"/>
      <w:marTop w:val="0"/>
      <w:marBottom w:val="0"/>
      <w:divBdr>
        <w:top w:val="none" w:sz="0" w:space="0" w:color="auto"/>
        <w:left w:val="none" w:sz="0" w:space="0" w:color="auto"/>
        <w:bottom w:val="none" w:sz="0" w:space="0" w:color="auto"/>
        <w:right w:val="none" w:sz="0" w:space="0" w:color="auto"/>
      </w:divBdr>
    </w:div>
    <w:div w:id="1012336209">
      <w:bodyDiv w:val="1"/>
      <w:marLeft w:val="0"/>
      <w:marRight w:val="0"/>
      <w:marTop w:val="0"/>
      <w:marBottom w:val="0"/>
      <w:divBdr>
        <w:top w:val="none" w:sz="0" w:space="0" w:color="auto"/>
        <w:left w:val="none" w:sz="0" w:space="0" w:color="auto"/>
        <w:bottom w:val="none" w:sz="0" w:space="0" w:color="auto"/>
        <w:right w:val="none" w:sz="0" w:space="0" w:color="auto"/>
      </w:divBdr>
    </w:div>
    <w:div w:id="1134131683">
      <w:bodyDiv w:val="1"/>
      <w:marLeft w:val="0"/>
      <w:marRight w:val="0"/>
      <w:marTop w:val="0"/>
      <w:marBottom w:val="0"/>
      <w:divBdr>
        <w:top w:val="none" w:sz="0" w:space="0" w:color="auto"/>
        <w:left w:val="none" w:sz="0" w:space="0" w:color="auto"/>
        <w:bottom w:val="none" w:sz="0" w:space="0" w:color="auto"/>
        <w:right w:val="none" w:sz="0" w:space="0" w:color="auto"/>
      </w:divBdr>
    </w:div>
    <w:div w:id="1244492721">
      <w:bodyDiv w:val="1"/>
      <w:marLeft w:val="0"/>
      <w:marRight w:val="0"/>
      <w:marTop w:val="0"/>
      <w:marBottom w:val="0"/>
      <w:divBdr>
        <w:top w:val="none" w:sz="0" w:space="0" w:color="auto"/>
        <w:left w:val="none" w:sz="0" w:space="0" w:color="auto"/>
        <w:bottom w:val="none" w:sz="0" w:space="0" w:color="auto"/>
        <w:right w:val="none" w:sz="0" w:space="0" w:color="auto"/>
      </w:divBdr>
    </w:div>
    <w:div w:id="1288466176">
      <w:bodyDiv w:val="1"/>
      <w:marLeft w:val="0"/>
      <w:marRight w:val="0"/>
      <w:marTop w:val="0"/>
      <w:marBottom w:val="0"/>
      <w:divBdr>
        <w:top w:val="none" w:sz="0" w:space="0" w:color="auto"/>
        <w:left w:val="none" w:sz="0" w:space="0" w:color="auto"/>
        <w:bottom w:val="none" w:sz="0" w:space="0" w:color="auto"/>
        <w:right w:val="none" w:sz="0" w:space="0" w:color="auto"/>
      </w:divBdr>
    </w:div>
    <w:div w:id="1353415143">
      <w:bodyDiv w:val="1"/>
      <w:marLeft w:val="0"/>
      <w:marRight w:val="0"/>
      <w:marTop w:val="0"/>
      <w:marBottom w:val="0"/>
      <w:divBdr>
        <w:top w:val="none" w:sz="0" w:space="0" w:color="auto"/>
        <w:left w:val="none" w:sz="0" w:space="0" w:color="auto"/>
        <w:bottom w:val="none" w:sz="0" w:space="0" w:color="auto"/>
        <w:right w:val="none" w:sz="0" w:space="0" w:color="auto"/>
      </w:divBdr>
    </w:div>
    <w:div w:id="1364674688">
      <w:bodyDiv w:val="1"/>
      <w:marLeft w:val="0"/>
      <w:marRight w:val="0"/>
      <w:marTop w:val="0"/>
      <w:marBottom w:val="0"/>
      <w:divBdr>
        <w:top w:val="none" w:sz="0" w:space="0" w:color="auto"/>
        <w:left w:val="none" w:sz="0" w:space="0" w:color="auto"/>
        <w:bottom w:val="none" w:sz="0" w:space="0" w:color="auto"/>
        <w:right w:val="none" w:sz="0" w:space="0" w:color="auto"/>
      </w:divBdr>
    </w:div>
    <w:div w:id="1503274556">
      <w:bodyDiv w:val="1"/>
      <w:marLeft w:val="0"/>
      <w:marRight w:val="0"/>
      <w:marTop w:val="0"/>
      <w:marBottom w:val="0"/>
      <w:divBdr>
        <w:top w:val="none" w:sz="0" w:space="0" w:color="auto"/>
        <w:left w:val="none" w:sz="0" w:space="0" w:color="auto"/>
        <w:bottom w:val="none" w:sz="0" w:space="0" w:color="auto"/>
        <w:right w:val="none" w:sz="0" w:space="0" w:color="auto"/>
      </w:divBdr>
    </w:div>
    <w:div w:id="1516336772">
      <w:bodyDiv w:val="1"/>
      <w:marLeft w:val="0"/>
      <w:marRight w:val="0"/>
      <w:marTop w:val="0"/>
      <w:marBottom w:val="0"/>
      <w:divBdr>
        <w:top w:val="none" w:sz="0" w:space="0" w:color="auto"/>
        <w:left w:val="none" w:sz="0" w:space="0" w:color="auto"/>
        <w:bottom w:val="none" w:sz="0" w:space="0" w:color="auto"/>
        <w:right w:val="none" w:sz="0" w:space="0" w:color="auto"/>
      </w:divBdr>
    </w:div>
    <w:div w:id="1577284291">
      <w:bodyDiv w:val="1"/>
      <w:marLeft w:val="0"/>
      <w:marRight w:val="0"/>
      <w:marTop w:val="0"/>
      <w:marBottom w:val="0"/>
      <w:divBdr>
        <w:top w:val="none" w:sz="0" w:space="0" w:color="auto"/>
        <w:left w:val="none" w:sz="0" w:space="0" w:color="auto"/>
        <w:bottom w:val="none" w:sz="0" w:space="0" w:color="auto"/>
        <w:right w:val="none" w:sz="0" w:space="0" w:color="auto"/>
      </w:divBdr>
    </w:div>
    <w:div w:id="1668632591">
      <w:bodyDiv w:val="1"/>
      <w:marLeft w:val="0"/>
      <w:marRight w:val="0"/>
      <w:marTop w:val="0"/>
      <w:marBottom w:val="0"/>
      <w:divBdr>
        <w:top w:val="none" w:sz="0" w:space="0" w:color="auto"/>
        <w:left w:val="none" w:sz="0" w:space="0" w:color="auto"/>
        <w:bottom w:val="none" w:sz="0" w:space="0" w:color="auto"/>
        <w:right w:val="none" w:sz="0" w:space="0" w:color="auto"/>
      </w:divBdr>
    </w:div>
    <w:div w:id="1806505697">
      <w:bodyDiv w:val="1"/>
      <w:marLeft w:val="0"/>
      <w:marRight w:val="0"/>
      <w:marTop w:val="0"/>
      <w:marBottom w:val="0"/>
      <w:divBdr>
        <w:top w:val="none" w:sz="0" w:space="0" w:color="auto"/>
        <w:left w:val="none" w:sz="0" w:space="0" w:color="auto"/>
        <w:bottom w:val="none" w:sz="0" w:space="0" w:color="auto"/>
        <w:right w:val="none" w:sz="0" w:space="0" w:color="auto"/>
      </w:divBdr>
    </w:div>
    <w:div w:id="1836916150">
      <w:bodyDiv w:val="1"/>
      <w:marLeft w:val="0"/>
      <w:marRight w:val="0"/>
      <w:marTop w:val="0"/>
      <w:marBottom w:val="0"/>
      <w:divBdr>
        <w:top w:val="none" w:sz="0" w:space="0" w:color="auto"/>
        <w:left w:val="none" w:sz="0" w:space="0" w:color="auto"/>
        <w:bottom w:val="none" w:sz="0" w:space="0" w:color="auto"/>
        <w:right w:val="none" w:sz="0" w:space="0" w:color="auto"/>
      </w:divBdr>
    </w:div>
    <w:div w:id="1905211879">
      <w:bodyDiv w:val="1"/>
      <w:marLeft w:val="0"/>
      <w:marRight w:val="0"/>
      <w:marTop w:val="0"/>
      <w:marBottom w:val="0"/>
      <w:divBdr>
        <w:top w:val="none" w:sz="0" w:space="0" w:color="auto"/>
        <w:left w:val="none" w:sz="0" w:space="0" w:color="auto"/>
        <w:bottom w:val="none" w:sz="0" w:space="0" w:color="auto"/>
        <w:right w:val="none" w:sz="0" w:space="0" w:color="auto"/>
      </w:divBdr>
    </w:div>
    <w:div w:id="1964581761">
      <w:bodyDiv w:val="1"/>
      <w:marLeft w:val="0"/>
      <w:marRight w:val="0"/>
      <w:marTop w:val="0"/>
      <w:marBottom w:val="0"/>
      <w:divBdr>
        <w:top w:val="none" w:sz="0" w:space="0" w:color="auto"/>
        <w:left w:val="none" w:sz="0" w:space="0" w:color="auto"/>
        <w:bottom w:val="none" w:sz="0" w:space="0" w:color="auto"/>
        <w:right w:val="none" w:sz="0" w:space="0" w:color="auto"/>
      </w:divBdr>
    </w:div>
    <w:div w:id="2060737409">
      <w:bodyDiv w:val="1"/>
      <w:marLeft w:val="0"/>
      <w:marRight w:val="0"/>
      <w:marTop w:val="0"/>
      <w:marBottom w:val="0"/>
      <w:divBdr>
        <w:top w:val="none" w:sz="0" w:space="0" w:color="auto"/>
        <w:left w:val="none" w:sz="0" w:space="0" w:color="auto"/>
        <w:bottom w:val="none" w:sz="0" w:space="0" w:color="auto"/>
        <w:right w:val="none" w:sz="0" w:space="0" w:color="auto"/>
      </w:divBdr>
    </w:div>
    <w:div w:id="2092003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xy.library.mcgill.ca/login?url=http://dx.doi.org/10.1073/pnas.1121259109" TargetMode="External"/><Relationship Id="rId18" Type="http://schemas.openxmlformats.org/officeDocument/2006/relationships/hyperlink" Target="http://proxy.library.mcgill.ca/login?url=http://dx.doi.org/10.1016/j.neubiorev.2004.12.007" TargetMode="External"/><Relationship Id="rId26" Type="http://schemas.openxmlformats.org/officeDocument/2006/relationships/hyperlink" Target="https://www.pnas.org/content/early/2019/10/16/1820838116" TargetMode="External"/><Relationship Id="rId39" Type="http://schemas.openxmlformats.org/officeDocument/2006/relationships/hyperlink" Target="https://www-sciencedirect-com.proxy3.library.mcgill.ca/science/article/pii/S0065260118300145" TargetMode="External"/><Relationship Id="rId21" Type="http://schemas.openxmlformats.org/officeDocument/2006/relationships/hyperlink" Target="https://www-annualreviews-org.proxy3.library.mcgill.ca/doi/10.1146/annurev-soc-081715-074316" TargetMode="External"/><Relationship Id="rId34" Type="http://schemas.openxmlformats.org/officeDocument/2006/relationships/hyperlink" Target="https://www-sciencedirect-com.proxy3.library.mcgill.ca/science/article/pii/S0277953613001056" TargetMode="External"/><Relationship Id="rId42"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roxy.library.mcgill.ca/login?url=http://dx.doi.org/10.1207/s15327965pli0601_1" TargetMode="External"/><Relationship Id="rId20" Type="http://schemas.openxmlformats.org/officeDocument/2006/relationships/hyperlink" Target="https://academic-oup-com.proxy3.library.mcgill.ca/psychsocgerontology/advance-article/doi/10.1093/geronb/gbx111/4085838?searchresult=1" TargetMode="External"/><Relationship Id="rId29" Type="http://schemas.openxmlformats.org/officeDocument/2006/relationships/hyperlink" Target="http://proxy.library.mcgill.ca/login?url=http://dx.doi.org/10.1073/pnas.1121254109"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xy.library.mcgill.ca/login?url=http://dx.doi.org/10.1073/pnas.1121264109" TargetMode="External"/><Relationship Id="rId24" Type="http://schemas.openxmlformats.org/officeDocument/2006/relationships/hyperlink" Target="https://www-ncbi-nlm-nih-gov.proxy3.library.mcgill.ca/pmc/articles/PMC4966880/" TargetMode="External"/><Relationship Id="rId32" Type="http://schemas.openxmlformats.org/officeDocument/2006/relationships/hyperlink" Target="http://proxy.library.mcgill.ca/login?url=http://dx.doi.org/10.1007/s12110-010-9078-0" TargetMode="External"/><Relationship Id="rId37" Type="http://schemas.openxmlformats.org/officeDocument/2006/relationships/hyperlink" Target="http://proxy.library.mcgill.ca/login?url=http://dx.doi.org/10.1016/j.neubiorev.2009.09.003" TargetMode="External"/><Relationship Id="rId40" Type="http://schemas.openxmlformats.org/officeDocument/2006/relationships/hyperlink" Target="https://www-sciencedirect-com.proxy3.library.mcgill.ca/science/article/pii/S0277953618306117" TargetMode="External"/><Relationship Id="rId5" Type="http://schemas.openxmlformats.org/officeDocument/2006/relationships/footnotes" Target="footnotes.xml"/><Relationship Id="rId15" Type="http://schemas.openxmlformats.org/officeDocument/2006/relationships/hyperlink" Target="http://proxy.library.mcgill.ca/login?url=http://dx.doi.org/10.1016/0140-1750(85)90042-9" TargetMode="External"/><Relationship Id="rId23" Type="http://schemas.openxmlformats.org/officeDocument/2006/relationships/hyperlink" Target="http://science.sciencemag.org.proxy3.library.mcgill.ca/content/359/6374/424" TargetMode="External"/><Relationship Id="rId28" Type="http://schemas.openxmlformats.org/officeDocument/2006/relationships/hyperlink" Target="http://proxy.library.mcgill.ca/login?url=http://dx.doi.org/10.1016/0271-5384(81)90061-2" TargetMode="External"/><Relationship Id="rId36" Type="http://schemas.openxmlformats.org/officeDocument/2006/relationships/hyperlink" Target="http://proxy.library.mcgill.ca/login?url=http://dx.doi.org/10.1073/pnas.1202244109" TargetMode="External"/><Relationship Id="rId10" Type="http://schemas.openxmlformats.org/officeDocument/2006/relationships/hyperlink" Target="http://www.mcgill.ca/integrity" TargetMode="External"/><Relationship Id="rId19" Type="http://schemas.openxmlformats.org/officeDocument/2006/relationships/hyperlink" Target="http://www.pnas.org.proxy3.library.mcgill.ca/content/112/45/13805" TargetMode="External"/><Relationship Id="rId31" Type="http://schemas.openxmlformats.org/officeDocument/2006/relationships/hyperlink" Target="http://proxy.library.mcgill.ca/login?url=http://search.ebscohost.com/login.aspx?direct=true&amp;db=a9h&amp;AN=20727766&amp;site=ehost-live" TargetMode="External"/><Relationship Id="rId4" Type="http://schemas.openxmlformats.org/officeDocument/2006/relationships/webSettings" Target="webSettings.xml"/><Relationship Id="rId9" Type="http://schemas.openxmlformats.org/officeDocument/2006/relationships/hyperlink" Target="http://www.mcgill.ca/integrity" TargetMode="External"/><Relationship Id="rId14" Type="http://schemas.openxmlformats.org/officeDocument/2006/relationships/hyperlink" Target="http://proxy.library.mcgill.ca/login?url=http://www.jstor.org/stable/10.1086/522809" TargetMode="External"/><Relationship Id="rId22" Type="http://schemas.openxmlformats.org/officeDocument/2006/relationships/hyperlink" Target="https://link-springer-com.proxy3.library.mcgill.ca/article/10.1007/s10519-008-9198-z" TargetMode="External"/><Relationship Id="rId27" Type="http://schemas.openxmlformats.org/officeDocument/2006/relationships/hyperlink" Target="https://www.nytimes.com/2018/12/10/health/mind-epigenetics-genes.html" TargetMode="External"/><Relationship Id="rId30" Type="http://schemas.openxmlformats.org/officeDocument/2006/relationships/hyperlink" Target="http://proxy.library.mcgill.ca/login?url=http://dx.doi.org/10.1111/j.1749-6632.1999.tb08103.x" TargetMode="External"/><Relationship Id="rId35" Type="http://schemas.openxmlformats.org/officeDocument/2006/relationships/hyperlink" Target="http://proxy.library.mcgill.ca/login?url=http://dx.doi.org/10.1146/annurev.anthro.34.081804.120348" TargetMode="Externa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proxy.library.mcgill.ca/login?url=http://dx.doi.org/10.1073/pnas.1202203109" TargetMode="External"/><Relationship Id="rId17" Type="http://schemas.openxmlformats.org/officeDocument/2006/relationships/hyperlink" Target="http://proxy.library.mcgill.ca/login?url=http://dx.doi.org/10.1146/annurev.ps.42.020191.002331" TargetMode="External"/><Relationship Id="rId25" Type="http://schemas.openxmlformats.org/officeDocument/2006/relationships/hyperlink" Target="https://www-nejm-org.proxy3.library.mcgill.ca/doi/full/10.1056/NEJMra1402513" TargetMode="External"/><Relationship Id="rId33" Type="http://schemas.openxmlformats.org/officeDocument/2006/relationships/hyperlink" Target="https://journals-sagepub-com.proxy3.library.mcgill.ca/doi/full/10.1177/0898264316661390" TargetMode="External"/><Relationship Id="rId38" Type="http://schemas.openxmlformats.org/officeDocument/2006/relationships/hyperlink" Target="https://www-sciencedirect-com.proxy3.library.mcgill.ca/science/article/pii/S0531556517306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Aniruddha Das</dc:creator>
  <cp:lastModifiedBy>Bobby Das</cp:lastModifiedBy>
  <cp:revision>161</cp:revision>
  <dcterms:created xsi:type="dcterms:W3CDTF">2016-12-01T14:23:00Z</dcterms:created>
  <dcterms:modified xsi:type="dcterms:W3CDTF">2019-12-28T14:41:00Z</dcterms:modified>
</cp:coreProperties>
</file>