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21" w:rsidRPr="0087105C" w:rsidRDefault="00702C21" w:rsidP="0087105C">
      <w:pPr>
        <w:ind w:right="447"/>
        <w:jc w:val="center"/>
        <w:rPr>
          <w:rFonts w:ascii="Arial" w:hAnsi="Arial" w:cs="Arial"/>
          <w:b/>
          <w:sz w:val="22"/>
          <w:szCs w:val="22"/>
        </w:rPr>
      </w:pPr>
      <w:bookmarkStart w:id="0" w:name="_GoBack"/>
      <w:bookmarkEnd w:id="0"/>
      <w:r w:rsidRPr="0087105C">
        <w:rPr>
          <w:rFonts w:ascii="Arial" w:hAnsi="Arial" w:cs="Arial"/>
          <w:b/>
          <w:sz w:val="22"/>
          <w:szCs w:val="22"/>
        </w:rPr>
        <w:t>Guidelines for a Successful and Enjoyable ISP</w:t>
      </w:r>
    </w:p>
    <w:p w:rsidR="002D31F5" w:rsidRPr="0087105C" w:rsidRDefault="002D31F5" w:rsidP="0087105C">
      <w:pPr>
        <w:ind w:right="447"/>
        <w:jc w:val="center"/>
        <w:rPr>
          <w:rFonts w:ascii="Arial" w:hAnsi="Arial" w:cs="Arial"/>
          <w:b/>
          <w:sz w:val="22"/>
          <w:szCs w:val="22"/>
        </w:rPr>
      </w:pPr>
    </w:p>
    <w:p w:rsidR="00F117B8" w:rsidRPr="0087105C" w:rsidRDefault="00702C21" w:rsidP="0087105C">
      <w:pPr>
        <w:ind w:right="447"/>
        <w:jc w:val="center"/>
        <w:rPr>
          <w:rFonts w:ascii="Arial" w:hAnsi="Arial" w:cs="Arial"/>
          <w:b/>
          <w:sz w:val="22"/>
          <w:szCs w:val="22"/>
        </w:rPr>
      </w:pPr>
      <w:r w:rsidRPr="0087105C">
        <w:rPr>
          <w:rFonts w:ascii="Arial" w:hAnsi="Arial" w:cs="Arial"/>
          <w:b/>
          <w:sz w:val="22"/>
          <w:szCs w:val="22"/>
        </w:rPr>
        <w:t>Name of Advisor: __________</w:t>
      </w:r>
      <w:r w:rsidR="002D31F5" w:rsidRPr="0087105C">
        <w:rPr>
          <w:rFonts w:ascii="Arial" w:hAnsi="Arial" w:cs="Arial"/>
          <w:b/>
          <w:sz w:val="22"/>
          <w:szCs w:val="22"/>
        </w:rPr>
        <w:t>_</w:t>
      </w:r>
      <w:r w:rsidRPr="0087105C">
        <w:rPr>
          <w:rFonts w:ascii="Arial" w:hAnsi="Arial" w:cs="Arial"/>
          <w:b/>
          <w:sz w:val="22"/>
          <w:szCs w:val="22"/>
        </w:rPr>
        <w:t>__________</w:t>
      </w:r>
      <w:r w:rsidR="00AC44E6" w:rsidRPr="0087105C">
        <w:rPr>
          <w:rFonts w:ascii="Arial" w:hAnsi="Arial" w:cs="Arial"/>
          <w:b/>
          <w:sz w:val="22"/>
          <w:szCs w:val="22"/>
        </w:rPr>
        <w:t>_____</w:t>
      </w:r>
    </w:p>
    <w:p w:rsidR="00F117B8" w:rsidRPr="0087105C" w:rsidRDefault="00702C21" w:rsidP="0087105C">
      <w:pPr>
        <w:ind w:right="447"/>
        <w:jc w:val="center"/>
        <w:rPr>
          <w:rFonts w:ascii="Arial" w:hAnsi="Arial" w:cs="Arial"/>
          <w:b/>
          <w:sz w:val="22"/>
          <w:szCs w:val="22"/>
        </w:rPr>
      </w:pPr>
      <w:r w:rsidRPr="0087105C">
        <w:rPr>
          <w:rFonts w:ascii="Arial" w:hAnsi="Arial" w:cs="Arial"/>
          <w:b/>
          <w:sz w:val="22"/>
          <w:szCs w:val="22"/>
        </w:rPr>
        <w:t xml:space="preserve">Name </w:t>
      </w:r>
      <w:r w:rsidR="00EB3D90" w:rsidRPr="0087105C">
        <w:rPr>
          <w:rFonts w:ascii="Arial" w:hAnsi="Arial" w:cs="Arial"/>
          <w:b/>
          <w:sz w:val="22"/>
          <w:szCs w:val="22"/>
        </w:rPr>
        <w:t>o</w:t>
      </w:r>
      <w:r w:rsidRPr="0087105C">
        <w:rPr>
          <w:rFonts w:ascii="Arial" w:hAnsi="Arial" w:cs="Arial"/>
          <w:b/>
          <w:sz w:val="22"/>
          <w:szCs w:val="22"/>
        </w:rPr>
        <w:t>f Student: _____________________</w:t>
      </w:r>
      <w:r w:rsidR="00EB3D90" w:rsidRPr="0087105C">
        <w:rPr>
          <w:rFonts w:ascii="Arial" w:hAnsi="Arial" w:cs="Arial"/>
          <w:b/>
          <w:sz w:val="22"/>
          <w:szCs w:val="22"/>
        </w:rPr>
        <w:t>_____</w:t>
      </w:r>
    </w:p>
    <w:p w:rsidR="00702C21" w:rsidRPr="0087105C" w:rsidRDefault="00702C21" w:rsidP="0087105C">
      <w:pPr>
        <w:ind w:right="447"/>
        <w:jc w:val="center"/>
        <w:rPr>
          <w:rFonts w:ascii="Arial" w:hAnsi="Arial" w:cs="Arial"/>
          <w:b/>
          <w:sz w:val="22"/>
          <w:szCs w:val="22"/>
        </w:rPr>
      </w:pPr>
      <w:r w:rsidRPr="0087105C">
        <w:rPr>
          <w:rFonts w:ascii="Arial" w:hAnsi="Arial" w:cs="Arial"/>
          <w:b/>
          <w:sz w:val="22"/>
          <w:szCs w:val="22"/>
        </w:rPr>
        <w:t>Chosen Stream for ISP: ____</w:t>
      </w:r>
      <w:r w:rsidR="002D31F5" w:rsidRPr="0087105C">
        <w:rPr>
          <w:rFonts w:ascii="Arial" w:hAnsi="Arial" w:cs="Arial"/>
          <w:b/>
          <w:sz w:val="22"/>
          <w:szCs w:val="22"/>
        </w:rPr>
        <w:t>_</w:t>
      </w:r>
      <w:r w:rsidRPr="0087105C">
        <w:rPr>
          <w:rFonts w:ascii="Arial" w:hAnsi="Arial" w:cs="Arial"/>
          <w:b/>
          <w:sz w:val="22"/>
          <w:szCs w:val="22"/>
        </w:rPr>
        <w:t>___________</w:t>
      </w:r>
      <w:r w:rsidR="00AC44E6" w:rsidRPr="0087105C">
        <w:rPr>
          <w:rFonts w:ascii="Arial" w:hAnsi="Arial" w:cs="Arial"/>
          <w:b/>
          <w:sz w:val="22"/>
          <w:szCs w:val="22"/>
        </w:rPr>
        <w:t>_____</w:t>
      </w:r>
    </w:p>
    <w:p w:rsidR="00702C21" w:rsidRPr="0087105C" w:rsidRDefault="00702C21" w:rsidP="00702C21">
      <w:pPr>
        <w:ind w:left="567" w:right="447"/>
        <w:rPr>
          <w:rFonts w:ascii="Arial" w:hAnsi="Arial" w:cs="Arial"/>
          <w:sz w:val="22"/>
          <w:szCs w:val="22"/>
        </w:rPr>
      </w:pPr>
    </w:p>
    <w:p w:rsidR="00702C21" w:rsidRPr="0087105C" w:rsidRDefault="00702C21" w:rsidP="00702C21">
      <w:pPr>
        <w:ind w:right="447"/>
        <w:rPr>
          <w:rFonts w:ascii="Arial" w:hAnsi="Arial" w:cs="Arial"/>
          <w:b/>
          <w:sz w:val="22"/>
          <w:szCs w:val="22"/>
        </w:rPr>
      </w:pPr>
      <w:r w:rsidRPr="0087105C">
        <w:rPr>
          <w:rFonts w:ascii="Arial" w:hAnsi="Arial" w:cs="Arial"/>
          <w:b/>
          <w:sz w:val="22"/>
          <w:szCs w:val="22"/>
        </w:rPr>
        <w:t xml:space="preserve">The ISP invites </w:t>
      </w:r>
      <w:r w:rsidR="00AC44E6" w:rsidRPr="0087105C">
        <w:rPr>
          <w:rFonts w:ascii="Arial" w:hAnsi="Arial" w:cs="Arial"/>
          <w:b/>
          <w:sz w:val="22"/>
          <w:szCs w:val="22"/>
        </w:rPr>
        <w:t>students</w:t>
      </w:r>
      <w:r w:rsidRPr="0087105C">
        <w:rPr>
          <w:rFonts w:ascii="Arial" w:hAnsi="Arial" w:cs="Arial"/>
          <w:b/>
          <w:sz w:val="22"/>
          <w:szCs w:val="22"/>
        </w:rPr>
        <w:t xml:space="preserve"> to:</w:t>
      </w:r>
    </w:p>
    <w:p w:rsidR="00A9441A" w:rsidRPr="0087105C" w:rsidRDefault="00A9441A" w:rsidP="00702C21">
      <w:pPr>
        <w:ind w:right="447"/>
        <w:rPr>
          <w:rFonts w:ascii="Arial" w:hAnsi="Arial" w:cs="Arial"/>
          <w:sz w:val="22"/>
          <w:szCs w:val="22"/>
        </w:rPr>
      </w:pPr>
    </w:p>
    <w:p w:rsidR="00702C21" w:rsidRPr="0087105C" w:rsidRDefault="00702C21" w:rsidP="00702C21">
      <w:pPr>
        <w:pStyle w:val="ListParagraph"/>
        <w:numPr>
          <w:ilvl w:val="0"/>
          <w:numId w:val="5"/>
        </w:numPr>
        <w:ind w:right="447"/>
        <w:rPr>
          <w:rFonts w:ascii="Arial" w:hAnsi="Arial" w:cs="Arial"/>
          <w:sz w:val="22"/>
          <w:szCs w:val="22"/>
        </w:rPr>
      </w:pPr>
      <w:r w:rsidRPr="0087105C">
        <w:rPr>
          <w:rFonts w:ascii="Arial" w:hAnsi="Arial" w:cs="Arial"/>
          <w:sz w:val="22"/>
          <w:szCs w:val="22"/>
        </w:rPr>
        <w:t>Analyze a specific social problem and contemplate responses to it</w:t>
      </w:r>
    </w:p>
    <w:p w:rsidR="00702C21" w:rsidRPr="0087105C" w:rsidRDefault="00702C21" w:rsidP="00702C21">
      <w:pPr>
        <w:pStyle w:val="ListParagraph"/>
        <w:numPr>
          <w:ilvl w:val="0"/>
          <w:numId w:val="5"/>
        </w:numPr>
        <w:ind w:right="447"/>
        <w:rPr>
          <w:rFonts w:ascii="Arial" w:hAnsi="Arial" w:cs="Arial"/>
          <w:sz w:val="22"/>
          <w:szCs w:val="22"/>
        </w:rPr>
      </w:pPr>
      <w:r w:rsidRPr="0087105C">
        <w:rPr>
          <w:rFonts w:ascii="Arial" w:hAnsi="Arial" w:cs="Arial"/>
          <w:sz w:val="22"/>
          <w:szCs w:val="22"/>
        </w:rPr>
        <w:t xml:space="preserve">Integrate self-directed learning with coursework and field placement learning in the context of </w:t>
      </w:r>
      <w:r w:rsidR="00AC44E6" w:rsidRPr="0087105C">
        <w:rPr>
          <w:rFonts w:ascii="Arial" w:hAnsi="Arial" w:cs="Arial"/>
          <w:sz w:val="22"/>
          <w:szCs w:val="22"/>
        </w:rPr>
        <w:t>a student’s</w:t>
      </w:r>
      <w:r w:rsidRPr="0087105C">
        <w:rPr>
          <w:rFonts w:ascii="Arial" w:hAnsi="Arial" w:cs="Arial"/>
          <w:sz w:val="22"/>
          <w:szCs w:val="22"/>
        </w:rPr>
        <w:t xml:space="preserve"> learning objectives</w:t>
      </w:r>
    </w:p>
    <w:p w:rsidR="00702C21" w:rsidRPr="0087105C" w:rsidRDefault="00702C21" w:rsidP="00702C21">
      <w:pPr>
        <w:pStyle w:val="ListParagraph"/>
        <w:numPr>
          <w:ilvl w:val="0"/>
          <w:numId w:val="5"/>
        </w:numPr>
        <w:ind w:right="447"/>
        <w:rPr>
          <w:rFonts w:ascii="Arial" w:hAnsi="Arial" w:cs="Arial"/>
          <w:sz w:val="22"/>
          <w:szCs w:val="22"/>
        </w:rPr>
      </w:pPr>
      <w:r w:rsidRPr="0087105C">
        <w:rPr>
          <w:rFonts w:ascii="Arial" w:hAnsi="Arial" w:cs="Arial"/>
          <w:sz w:val="22"/>
          <w:szCs w:val="22"/>
        </w:rPr>
        <w:t>Contribute to the adva</w:t>
      </w:r>
      <w:r w:rsidR="00A9441A" w:rsidRPr="0087105C">
        <w:rPr>
          <w:rFonts w:ascii="Arial" w:hAnsi="Arial" w:cs="Arial"/>
          <w:sz w:val="22"/>
          <w:szCs w:val="22"/>
        </w:rPr>
        <w:t xml:space="preserve">ncement of practices, programs or policies relevant to </w:t>
      </w:r>
      <w:r w:rsidR="00AC44E6" w:rsidRPr="0087105C">
        <w:rPr>
          <w:rFonts w:ascii="Arial" w:hAnsi="Arial" w:cs="Arial"/>
          <w:sz w:val="22"/>
          <w:szCs w:val="22"/>
        </w:rPr>
        <w:t>a student’s</w:t>
      </w:r>
      <w:r w:rsidR="00A9441A" w:rsidRPr="0087105C">
        <w:rPr>
          <w:rFonts w:ascii="Arial" w:hAnsi="Arial" w:cs="Arial"/>
          <w:sz w:val="22"/>
          <w:szCs w:val="22"/>
        </w:rPr>
        <w:t xml:space="preserve"> chosen field of social work in the context of your ISP</w:t>
      </w:r>
    </w:p>
    <w:p w:rsidR="00702C21" w:rsidRPr="0087105C" w:rsidRDefault="00702C21" w:rsidP="00702C21">
      <w:pPr>
        <w:ind w:right="447"/>
        <w:rPr>
          <w:rFonts w:ascii="Arial" w:hAnsi="Arial" w:cs="Arial"/>
          <w:sz w:val="22"/>
          <w:szCs w:val="22"/>
        </w:rPr>
      </w:pPr>
    </w:p>
    <w:p w:rsidR="00003F82" w:rsidRPr="0087105C" w:rsidRDefault="00003F82" w:rsidP="00003F82">
      <w:pPr>
        <w:ind w:right="447"/>
        <w:rPr>
          <w:rFonts w:ascii="Arial" w:hAnsi="Arial" w:cs="Arial"/>
          <w:b/>
          <w:sz w:val="22"/>
          <w:szCs w:val="22"/>
        </w:rPr>
      </w:pPr>
      <w:r w:rsidRPr="0087105C">
        <w:rPr>
          <w:rFonts w:ascii="Arial" w:hAnsi="Arial" w:cs="Arial"/>
          <w:b/>
          <w:sz w:val="22"/>
          <w:szCs w:val="22"/>
        </w:rPr>
        <w:t xml:space="preserve">Essay Format: </w:t>
      </w:r>
    </w:p>
    <w:p w:rsidR="00003F82" w:rsidRPr="0087105C" w:rsidRDefault="00003F82" w:rsidP="00003F82">
      <w:pPr>
        <w:ind w:right="447"/>
        <w:rPr>
          <w:rFonts w:ascii="Arial" w:hAnsi="Arial" w:cs="Arial"/>
          <w:sz w:val="22"/>
          <w:szCs w:val="22"/>
        </w:rPr>
      </w:pPr>
    </w:p>
    <w:p w:rsidR="00003F82" w:rsidRPr="0087105C" w:rsidRDefault="00003F82" w:rsidP="00003F82">
      <w:pPr>
        <w:ind w:right="447"/>
        <w:rPr>
          <w:rFonts w:ascii="Arial" w:hAnsi="Arial" w:cs="Arial"/>
          <w:sz w:val="22"/>
          <w:szCs w:val="22"/>
        </w:rPr>
      </w:pPr>
      <w:r w:rsidRPr="0087105C">
        <w:rPr>
          <w:rFonts w:ascii="Arial" w:hAnsi="Arial" w:cs="Arial"/>
          <w:sz w:val="22"/>
          <w:szCs w:val="22"/>
        </w:rPr>
        <w:t>The independent study project culminates in a written report in appropriate scholarly form. The scope of the project should be appropriate for a 9-credit course. It is approximately 40</w:t>
      </w:r>
      <w:r w:rsidR="00AC44E6" w:rsidRPr="0087105C">
        <w:rPr>
          <w:rFonts w:ascii="Arial" w:hAnsi="Arial" w:cs="Arial"/>
          <w:sz w:val="22"/>
          <w:szCs w:val="22"/>
        </w:rPr>
        <w:t xml:space="preserve"> </w:t>
      </w:r>
      <w:r w:rsidRPr="0087105C">
        <w:rPr>
          <w:rFonts w:ascii="Arial" w:hAnsi="Arial" w:cs="Arial"/>
          <w:sz w:val="22"/>
          <w:szCs w:val="22"/>
        </w:rPr>
        <w:t>pages in length</w:t>
      </w:r>
      <w:r w:rsidR="00F117B8" w:rsidRPr="0087105C">
        <w:rPr>
          <w:rFonts w:ascii="Arial" w:hAnsi="Arial" w:cs="Arial"/>
          <w:sz w:val="22"/>
          <w:szCs w:val="22"/>
        </w:rPr>
        <w:t xml:space="preserve"> excluding any appendices and full list of cited references)</w:t>
      </w:r>
      <w:r w:rsidRPr="0087105C">
        <w:rPr>
          <w:rFonts w:ascii="Arial" w:hAnsi="Arial" w:cs="Arial"/>
          <w:sz w:val="22"/>
          <w:szCs w:val="22"/>
        </w:rPr>
        <w:t>, supported by a solid review of literature derived from 25-40 well-selected, relevant references APA format (latest version)</w:t>
      </w:r>
    </w:p>
    <w:p w:rsidR="00003F82" w:rsidRPr="0087105C" w:rsidRDefault="00003F82" w:rsidP="00003F82">
      <w:pPr>
        <w:ind w:right="447"/>
        <w:rPr>
          <w:rFonts w:ascii="Arial" w:hAnsi="Arial" w:cs="Arial"/>
          <w:sz w:val="22"/>
          <w:szCs w:val="22"/>
        </w:rPr>
      </w:pPr>
    </w:p>
    <w:p w:rsidR="00003F82" w:rsidRPr="0087105C" w:rsidRDefault="00003F82" w:rsidP="00003F82">
      <w:pPr>
        <w:ind w:right="447"/>
        <w:rPr>
          <w:rFonts w:ascii="Arial" w:hAnsi="Arial" w:cs="Arial"/>
          <w:sz w:val="22"/>
          <w:szCs w:val="22"/>
        </w:rPr>
      </w:pPr>
      <w:r w:rsidRPr="0087105C">
        <w:rPr>
          <w:rFonts w:ascii="Arial" w:hAnsi="Arial" w:cs="Arial"/>
          <w:b/>
          <w:sz w:val="22"/>
          <w:szCs w:val="22"/>
        </w:rPr>
        <w:t xml:space="preserve">Each ISP must have the following Cover Page: </w:t>
      </w:r>
      <w:r w:rsidRPr="0087105C">
        <w:rPr>
          <w:rFonts w:ascii="Arial" w:hAnsi="Arial" w:cs="Arial"/>
          <w:sz w:val="22"/>
          <w:szCs w:val="22"/>
        </w:rPr>
        <w:t>(follow example below)</w:t>
      </w:r>
    </w:p>
    <w:p w:rsidR="00003F82" w:rsidRPr="0087105C" w:rsidRDefault="00003F82" w:rsidP="00003F82">
      <w:pPr>
        <w:ind w:right="447"/>
        <w:rPr>
          <w:rFonts w:ascii="Arial" w:hAnsi="Arial" w:cs="Arial"/>
          <w:sz w:val="22"/>
          <w:szCs w:val="22"/>
        </w:rPr>
      </w:pPr>
    </w:p>
    <w:p w:rsidR="00003F82" w:rsidRPr="0087105C" w:rsidRDefault="00003F82" w:rsidP="00003F82">
      <w:pPr>
        <w:numPr>
          <w:ilvl w:val="0"/>
          <w:numId w:val="12"/>
        </w:numPr>
        <w:ind w:right="447"/>
        <w:rPr>
          <w:rFonts w:ascii="Arial" w:hAnsi="Arial" w:cs="Arial"/>
          <w:sz w:val="22"/>
          <w:szCs w:val="22"/>
        </w:rPr>
      </w:pPr>
      <w:r w:rsidRPr="0087105C">
        <w:rPr>
          <w:rFonts w:ascii="Arial" w:hAnsi="Arial" w:cs="Arial"/>
          <w:sz w:val="22"/>
          <w:szCs w:val="22"/>
        </w:rPr>
        <w:t xml:space="preserve">A title with a maximum length of 55 letters; a subtitle is optional </w:t>
      </w:r>
    </w:p>
    <w:p w:rsidR="00003F82" w:rsidRPr="0087105C" w:rsidRDefault="00AC44E6" w:rsidP="00003F82">
      <w:pPr>
        <w:numPr>
          <w:ilvl w:val="0"/>
          <w:numId w:val="12"/>
        </w:numPr>
        <w:ind w:right="447"/>
        <w:rPr>
          <w:rFonts w:ascii="Arial" w:hAnsi="Arial" w:cs="Arial"/>
          <w:sz w:val="22"/>
          <w:szCs w:val="22"/>
        </w:rPr>
      </w:pPr>
      <w:r w:rsidRPr="0087105C">
        <w:rPr>
          <w:rFonts w:ascii="Arial" w:hAnsi="Arial" w:cs="Arial"/>
          <w:sz w:val="22"/>
          <w:szCs w:val="22"/>
        </w:rPr>
        <w:t>Student</w:t>
      </w:r>
      <w:r w:rsidR="00003F82" w:rsidRPr="0087105C">
        <w:rPr>
          <w:rFonts w:ascii="Arial" w:hAnsi="Arial" w:cs="Arial"/>
          <w:sz w:val="22"/>
          <w:szCs w:val="22"/>
        </w:rPr>
        <w:t xml:space="preserve"> name given in full </w:t>
      </w:r>
    </w:p>
    <w:p w:rsidR="00EB3D90" w:rsidRPr="0087105C" w:rsidRDefault="00EB3D90" w:rsidP="00003F82">
      <w:pPr>
        <w:numPr>
          <w:ilvl w:val="0"/>
          <w:numId w:val="12"/>
        </w:numPr>
        <w:ind w:right="447"/>
        <w:rPr>
          <w:rFonts w:ascii="Arial" w:hAnsi="Arial" w:cs="Arial"/>
          <w:sz w:val="22"/>
          <w:szCs w:val="22"/>
        </w:rPr>
      </w:pPr>
      <w:r w:rsidRPr="0087105C">
        <w:rPr>
          <w:rFonts w:ascii="Arial" w:hAnsi="Arial" w:cs="Arial"/>
          <w:sz w:val="22"/>
          <w:szCs w:val="22"/>
        </w:rPr>
        <w:t>Advisor’s name</w:t>
      </w:r>
    </w:p>
    <w:p w:rsidR="00003F82" w:rsidRPr="0087105C" w:rsidRDefault="00003F82" w:rsidP="00003F82">
      <w:pPr>
        <w:numPr>
          <w:ilvl w:val="0"/>
          <w:numId w:val="12"/>
        </w:numPr>
        <w:ind w:right="447"/>
        <w:rPr>
          <w:rFonts w:ascii="Arial" w:hAnsi="Arial" w:cs="Arial"/>
          <w:sz w:val="22"/>
          <w:szCs w:val="22"/>
        </w:rPr>
      </w:pPr>
      <w:r w:rsidRPr="0087105C">
        <w:rPr>
          <w:rFonts w:ascii="Arial" w:hAnsi="Arial" w:cs="Arial"/>
          <w:sz w:val="22"/>
          <w:szCs w:val="22"/>
        </w:rPr>
        <w:t>The date shown is the month</w:t>
      </w:r>
      <w:r w:rsidR="00EB3D90" w:rsidRPr="0087105C">
        <w:rPr>
          <w:rFonts w:ascii="Arial" w:hAnsi="Arial" w:cs="Arial"/>
          <w:sz w:val="22"/>
          <w:szCs w:val="22"/>
        </w:rPr>
        <w:t xml:space="preserve"> and year of convocation</w:t>
      </w:r>
    </w:p>
    <w:p w:rsidR="00003F82" w:rsidRPr="0087105C" w:rsidRDefault="00003F82" w:rsidP="00003F82">
      <w:pPr>
        <w:ind w:right="447"/>
        <w:rPr>
          <w:rFonts w:ascii="Arial" w:hAnsi="Arial" w:cs="Arial"/>
          <w:sz w:val="22"/>
          <w:szCs w:val="22"/>
        </w:rPr>
      </w:pPr>
    </w:p>
    <w:p w:rsidR="00003F82" w:rsidRPr="0087105C" w:rsidRDefault="00003F82" w:rsidP="00003F82">
      <w:pPr>
        <w:ind w:right="447"/>
        <w:rPr>
          <w:rFonts w:ascii="Arial" w:hAnsi="Arial" w:cs="Arial"/>
          <w:sz w:val="22"/>
          <w:szCs w:val="22"/>
        </w:rPr>
      </w:pPr>
      <w:r w:rsidRPr="0087105C">
        <w:rPr>
          <w:rFonts w:ascii="Arial" w:hAnsi="Arial" w:cs="Arial"/>
          <w:sz w:val="22"/>
          <w:szCs w:val="22"/>
        </w:rPr>
        <w:t xml:space="preserve">Should </w:t>
      </w:r>
      <w:r w:rsidR="00AC44E6" w:rsidRPr="0087105C">
        <w:rPr>
          <w:rFonts w:ascii="Arial" w:hAnsi="Arial" w:cs="Arial"/>
          <w:sz w:val="22"/>
          <w:szCs w:val="22"/>
        </w:rPr>
        <w:t>a student</w:t>
      </w:r>
      <w:r w:rsidRPr="0087105C">
        <w:rPr>
          <w:rFonts w:ascii="Arial" w:hAnsi="Arial" w:cs="Arial"/>
          <w:sz w:val="22"/>
          <w:szCs w:val="22"/>
        </w:rPr>
        <w:t xml:space="preserve"> wish to submit a reduced version of </w:t>
      </w:r>
      <w:r w:rsidR="00AC44E6" w:rsidRPr="0087105C">
        <w:rPr>
          <w:rFonts w:ascii="Arial" w:hAnsi="Arial" w:cs="Arial"/>
          <w:sz w:val="22"/>
          <w:szCs w:val="22"/>
        </w:rPr>
        <w:t>their</w:t>
      </w:r>
      <w:r w:rsidRPr="0087105C">
        <w:rPr>
          <w:rFonts w:ascii="Arial" w:hAnsi="Arial" w:cs="Arial"/>
          <w:sz w:val="22"/>
          <w:szCs w:val="22"/>
        </w:rPr>
        <w:t xml:space="preserve"> ISP for scholarly publication, </w:t>
      </w:r>
      <w:r w:rsidR="00AC44E6" w:rsidRPr="0087105C">
        <w:rPr>
          <w:rFonts w:ascii="Arial" w:hAnsi="Arial" w:cs="Arial"/>
          <w:sz w:val="22"/>
          <w:szCs w:val="22"/>
        </w:rPr>
        <w:t>the student</w:t>
      </w:r>
      <w:r w:rsidRPr="0087105C">
        <w:rPr>
          <w:rFonts w:ascii="Arial" w:hAnsi="Arial" w:cs="Arial"/>
          <w:sz w:val="22"/>
          <w:szCs w:val="22"/>
        </w:rPr>
        <w:t xml:space="preserve"> may do so </w:t>
      </w:r>
      <w:r w:rsidRPr="0087105C">
        <w:rPr>
          <w:rFonts w:ascii="Arial" w:hAnsi="Arial" w:cs="Arial"/>
          <w:i/>
          <w:sz w:val="22"/>
          <w:szCs w:val="22"/>
        </w:rPr>
        <w:t xml:space="preserve">after the requirements of </w:t>
      </w:r>
      <w:r w:rsidR="00AC44E6" w:rsidRPr="0087105C">
        <w:rPr>
          <w:rFonts w:ascii="Arial" w:hAnsi="Arial" w:cs="Arial"/>
          <w:i/>
          <w:sz w:val="22"/>
          <w:szCs w:val="22"/>
        </w:rPr>
        <w:t>the</w:t>
      </w:r>
      <w:r w:rsidRPr="0087105C">
        <w:rPr>
          <w:rFonts w:ascii="Arial" w:hAnsi="Arial" w:cs="Arial"/>
          <w:i/>
          <w:sz w:val="22"/>
          <w:szCs w:val="22"/>
        </w:rPr>
        <w:t xml:space="preserve"> MSW have been met</w:t>
      </w:r>
      <w:r w:rsidRPr="0087105C">
        <w:rPr>
          <w:rFonts w:ascii="Arial" w:hAnsi="Arial" w:cs="Arial"/>
          <w:sz w:val="22"/>
          <w:szCs w:val="22"/>
        </w:rPr>
        <w:t xml:space="preserve">. Thus, the ISP would be graded as an essay paper and then consideration would be made for possible publication(s) with or without </w:t>
      </w:r>
      <w:r w:rsidR="00AC44E6" w:rsidRPr="0087105C">
        <w:rPr>
          <w:rFonts w:ascii="Arial" w:hAnsi="Arial" w:cs="Arial"/>
          <w:sz w:val="22"/>
          <w:szCs w:val="22"/>
        </w:rPr>
        <w:t xml:space="preserve">the student’s </w:t>
      </w:r>
      <w:r w:rsidRPr="0087105C">
        <w:rPr>
          <w:rFonts w:ascii="Arial" w:hAnsi="Arial" w:cs="Arial"/>
          <w:sz w:val="22"/>
          <w:szCs w:val="22"/>
        </w:rPr>
        <w:t xml:space="preserve">advisor or other persons as co-authors. Consider attending the Skillset Academic Integrity Day event for a detailed look at ethical authorship practices between students and professors (http://www.mcgill.ca/skillsets/calendar). </w:t>
      </w:r>
    </w:p>
    <w:p w:rsidR="00003F82" w:rsidRPr="0087105C" w:rsidRDefault="00003F82" w:rsidP="00003F82">
      <w:pPr>
        <w:ind w:right="447"/>
        <w:rPr>
          <w:rFonts w:ascii="Arial" w:hAnsi="Arial" w:cs="Arial"/>
          <w:sz w:val="22"/>
          <w:szCs w:val="22"/>
        </w:rPr>
      </w:pPr>
    </w:p>
    <w:p w:rsidR="007D0C03" w:rsidRPr="0087105C" w:rsidRDefault="00AC44E6" w:rsidP="00423EBD">
      <w:pPr>
        <w:ind w:right="447"/>
        <w:rPr>
          <w:rFonts w:ascii="Arial" w:hAnsi="Arial" w:cs="Arial"/>
          <w:sz w:val="22"/>
          <w:szCs w:val="22"/>
        </w:rPr>
      </w:pPr>
      <w:r w:rsidRPr="0087105C">
        <w:rPr>
          <w:rFonts w:ascii="Arial" w:hAnsi="Arial" w:cs="Arial"/>
          <w:b/>
          <w:sz w:val="22"/>
          <w:szCs w:val="22"/>
        </w:rPr>
        <w:t>The ISP is graded by the A</w:t>
      </w:r>
      <w:r w:rsidR="00CF68E8" w:rsidRPr="0087105C">
        <w:rPr>
          <w:rFonts w:ascii="Arial" w:hAnsi="Arial" w:cs="Arial"/>
          <w:b/>
          <w:sz w:val="22"/>
          <w:szCs w:val="22"/>
        </w:rPr>
        <w:t>dvisor</w:t>
      </w:r>
      <w:r w:rsidR="007D0C03" w:rsidRPr="0087105C">
        <w:rPr>
          <w:rFonts w:ascii="Arial" w:hAnsi="Arial" w:cs="Arial"/>
          <w:b/>
          <w:sz w:val="22"/>
          <w:szCs w:val="22"/>
        </w:rPr>
        <w:t xml:space="preserve"> </w:t>
      </w:r>
      <w:r w:rsidR="00F117B8" w:rsidRPr="0087105C">
        <w:rPr>
          <w:rFonts w:ascii="Arial" w:hAnsi="Arial" w:cs="Arial"/>
          <w:sz w:val="22"/>
          <w:szCs w:val="22"/>
        </w:rPr>
        <w:t xml:space="preserve">according to the </w:t>
      </w:r>
      <w:r w:rsidR="0087105C" w:rsidRPr="0087105C">
        <w:rPr>
          <w:rFonts w:ascii="Arial" w:hAnsi="Arial" w:cs="Arial"/>
          <w:sz w:val="22"/>
          <w:szCs w:val="22"/>
        </w:rPr>
        <w:t xml:space="preserve">following </w:t>
      </w:r>
      <w:r w:rsidR="00F117B8" w:rsidRPr="0087105C">
        <w:rPr>
          <w:rFonts w:ascii="Arial" w:hAnsi="Arial" w:cs="Arial"/>
          <w:sz w:val="22"/>
          <w:szCs w:val="22"/>
        </w:rPr>
        <w:t>McGill grading scale</w:t>
      </w:r>
      <w:r w:rsidR="0087105C" w:rsidRPr="0087105C">
        <w:rPr>
          <w:rFonts w:ascii="Arial" w:hAnsi="Arial" w:cs="Arial"/>
          <w:sz w:val="22"/>
          <w:szCs w:val="22"/>
        </w:rPr>
        <w:t>:</w:t>
      </w:r>
    </w:p>
    <w:p w:rsidR="007D0C03" w:rsidRPr="0087105C" w:rsidRDefault="007D0C03" w:rsidP="00423EBD">
      <w:pPr>
        <w:ind w:right="447"/>
        <w:rPr>
          <w:rFonts w:ascii="Arial" w:hAnsi="Arial" w:cs="Arial"/>
          <w:sz w:val="22"/>
          <w:szCs w:val="22"/>
        </w:rPr>
      </w:pPr>
    </w:p>
    <w:tbl>
      <w:tblPr>
        <w:tblW w:w="0" w:type="auto"/>
        <w:tblBorders>
          <w:top w:val="nil"/>
          <w:left w:val="nil"/>
          <w:right w:val="nil"/>
        </w:tblBorders>
        <w:tblLayout w:type="fixed"/>
        <w:tblLook w:val="0000" w:firstRow="0" w:lastRow="0" w:firstColumn="0" w:lastColumn="0" w:noHBand="0" w:noVBand="0"/>
      </w:tblPr>
      <w:tblGrid>
        <w:gridCol w:w="960"/>
        <w:gridCol w:w="1740"/>
        <w:gridCol w:w="3560"/>
      </w:tblGrid>
      <w:tr w:rsidR="00AC44E6" w:rsidRPr="0087105C">
        <w:tc>
          <w:tcPr>
            <w:tcW w:w="9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A</w:t>
            </w:r>
          </w:p>
        </w:tc>
        <w:tc>
          <w:tcPr>
            <w:tcW w:w="174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4.0</w:t>
            </w:r>
          </w:p>
        </w:tc>
        <w:tc>
          <w:tcPr>
            <w:tcW w:w="35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85 – 100%</w:t>
            </w:r>
          </w:p>
        </w:tc>
      </w:tr>
      <w:tr w:rsidR="00AC44E6" w:rsidRPr="0087105C">
        <w:tblPrEx>
          <w:tblBorders>
            <w:top w:val="none" w:sz="0" w:space="0" w:color="auto"/>
          </w:tblBorders>
        </w:tblPrEx>
        <w:tc>
          <w:tcPr>
            <w:tcW w:w="9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A-</w:t>
            </w:r>
          </w:p>
        </w:tc>
        <w:tc>
          <w:tcPr>
            <w:tcW w:w="174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3.7</w:t>
            </w:r>
          </w:p>
        </w:tc>
        <w:tc>
          <w:tcPr>
            <w:tcW w:w="35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80 – 84%</w:t>
            </w:r>
          </w:p>
        </w:tc>
      </w:tr>
      <w:tr w:rsidR="00AC44E6" w:rsidRPr="0087105C">
        <w:tblPrEx>
          <w:tblBorders>
            <w:top w:val="none" w:sz="0" w:space="0" w:color="auto"/>
          </w:tblBorders>
        </w:tblPrEx>
        <w:tc>
          <w:tcPr>
            <w:tcW w:w="9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B+</w:t>
            </w:r>
          </w:p>
        </w:tc>
        <w:tc>
          <w:tcPr>
            <w:tcW w:w="174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3.3</w:t>
            </w:r>
          </w:p>
        </w:tc>
        <w:tc>
          <w:tcPr>
            <w:tcW w:w="35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75 – 79%</w:t>
            </w:r>
          </w:p>
        </w:tc>
      </w:tr>
      <w:tr w:rsidR="00AC44E6" w:rsidRPr="0087105C">
        <w:tblPrEx>
          <w:tblBorders>
            <w:top w:val="none" w:sz="0" w:space="0" w:color="auto"/>
          </w:tblBorders>
        </w:tblPrEx>
        <w:tc>
          <w:tcPr>
            <w:tcW w:w="9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B</w:t>
            </w:r>
          </w:p>
        </w:tc>
        <w:tc>
          <w:tcPr>
            <w:tcW w:w="174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3.0</w:t>
            </w:r>
          </w:p>
        </w:tc>
        <w:tc>
          <w:tcPr>
            <w:tcW w:w="35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70 – 74%</w:t>
            </w:r>
          </w:p>
        </w:tc>
      </w:tr>
      <w:tr w:rsidR="00AC44E6" w:rsidRPr="0087105C">
        <w:tblPrEx>
          <w:tblBorders>
            <w:top w:val="none" w:sz="0" w:space="0" w:color="auto"/>
          </w:tblBorders>
        </w:tblPrEx>
        <w:tc>
          <w:tcPr>
            <w:tcW w:w="9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B-</w:t>
            </w:r>
          </w:p>
        </w:tc>
        <w:tc>
          <w:tcPr>
            <w:tcW w:w="174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2.7</w:t>
            </w:r>
          </w:p>
        </w:tc>
        <w:tc>
          <w:tcPr>
            <w:tcW w:w="3560" w:type="dxa"/>
            <w:tcBorders>
              <w:bottom w:val="single" w:sz="8" w:space="0" w:color="FFFFFF"/>
            </w:tcBorders>
            <w:shd w:val="clear" w:color="auto" w:fill="F1F1F1"/>
            <w:tcMar>
              <w:top w:w="200" w:type="nil"/>
              <w:left w:w="200" w:type="nil"/>
              <w:bottom w:w="200" w:type="nil"/>
              <w:right w:w="200" w:type="nil"/>
            </w:tcMar>
          </w:tcPr>
          <w:p w:rsidR="00AC44E6" w:rsidRPr="0087105C" w:rsidRDefault="00AC44E6">
            <w:pPr>
              <w:widowControl w:val="0"/>
              <w:autoSpaceDE w:val="0"/>
              <w:autoSpaceDN w:val="0"/>
              <w:adjustRightInd w:val="0"/>
              <w:rPr>
                <w:rFonts w:ascii="Verdana" w:hAnsi="Verdana" w:cs="Verdana"/>
                <w:color w:val="262626"/>
                <w:sz w:val="22"/>
                <w:szCs w:val="22"/>
              </w:rPr>
            </w:pPr>
            <w:r w:rsidRPr="0087105C">
              <w:rPr>
                <w:rFonts w:ascii="Verdana" w:hAnsi="Verdana" w:cs="Verdana"/>
                <w:color w:val="262626"/>
                <w:sz w:val="22"/>
                <w:szCs w:val="22"/>
              </w:rPr>
              <w:t>65 – 69%</w:t>
            </w:r>
          </w:p>
        </w:tc>
      </w:tr>
    </w:tbl>
    <w:p w:rsidR="002D31F5" w:rsidRPr="0087105C" w:rsidRDefault="002D31F5" w:rsidP="00702C21">
      <w:pPr>
        <w:ind w:right="447"/>
        <w:rPr>
          <w:rFonts w:ascii="Arial" w:hAnsi="Arial" w:cs="Arial"/>
          <w:b/>
          <w:sz w:val="22"/>
          <w:szCs w:val="22"/>
        </w:rPr>
      </w:pPr>
    </w:p>
    <w:p w:rsidR="0087105C" w:rsidRPr="0087105C" w:rsidRDefault="0087105C" w:rsidP="0087105C">
      <w:pPr>
        <w:ind w:right="447"/>
        <w:rPr>
          <w:rFonts w:ascii="Arial" w:hAnsi="Arial" w:cs="Arial"/>
          <w:b/>
          <w:sz w:val="22"/>
          <w:szCs w:val="22"/>
        </w:rPr>
      </w:pPr>
      <w:r w:rsidRPr="0087105C">
        <w:rPr>
          <w:rFonts w:ascii="Arial" w:hAnsi="Arial" w:cs="Arial"/>
          <w:b/>
          <w:sz w:val="22"/>
          <w:szCs w:val="22"/>
        </w:rPr>
        <w:t>Deadlines:</w:t>
      </w:r>
    </w:p>
    <w:p w:rsidR="0087105C" w:rsidRPr="0087105C" w:rsidRDefault="0087105C" w:rsidP="0087105C">
      <w:pPr>
        <w:ind w:right="447"/>
        <w:rPr>
          <w:rFonts w:ascii="Arial" w:hAnsi="Arial" w:cs="Arial"/>
          <w:b/>
          <w:sz w:val="22"/>
          <w:szCs w:val="22"/>
        </w:rPr>
      </w:pPr>
    </w:p>
    <w:p w:rsidR="0087105C" w:rsidRDefault="0087105C" w:rsidP="0087105C">
      <w:pPr>
        <w:ind w:right="447"/>
        <w:rPr>
          <w:rFonts w:ascii="Arial" w:hAnsi="Arial" w:cs="Arial"/>
          <w:sz w:val="22"/>
          <w:szCs w:val="22"/>
        </w:rPr>
      </w:pPr>
      <w:r w:rsidRPr="0087105C">
        <w:rPr>
          <w:rFonts w:ascii="Arial" w:hAnsi="Arial" w:cs="Arial"/>
          <w:sz w:val="22"/>
          <w:szCs w:val="22"/>
        </w:rPr>
        <w:t>If the ISP is not completed by the end of a student’s third full-time term (for part-time students, by the term in which course work and field work are completed and during which a student has registered for the ISP credits), an additional session to maintain student status is required and involves the equivalent of full-time fees; it is thus strongly recommended that students complete the ISP the time frame set out in the MSW program. Note the following deadlines for submitting the ISP to graduate:</w:t>
      </w:r>
    </w:p>
    <w:p w:rsidR="0087105C" w:rsidRPr="0087105C" w:rsidRDefault="0087105C" w:rsidP="0087105C">
      <w:pPr>
        <w:pStyle w:val="ListParagraph"/>
        <w:numPr>
          <w:ilvl w:val="0"/>
          <w:numId w:val="15"/>
        </w:numPr>
        <w:ind w:right="447"/>
        <w:rPr>
          <w:rFonts w:ascii="Arial" w:hAnsi="Arial" w:cs="Arial"/>
          <w:sz w:val="22"/>
          <w:szCs w:val="22"/>
        </w:rPr>
      </w:pPr>
      <w:r w:rsidRPr="0087105C">
        <w:rPr>
          <w:rFonts w:ascii="Arial" w:hAnsi="Arial" w:cs="Arial"/>
          <w:sz w:val="22"/>
          <w:szCs w:val="22"/>
        </w:rPr>
        <w:lastRenderedPageBreak/>
        <w:t xml:space="preserve">For graduation in Winter (Feb), ISP submission deadline is </w:t>
      </w:r>
      <w:r w:rsidR="00545710">
        <w:rPr>
          <w:rFonts w:ascii="Arial" w:hAnsi="Arial" w:cs="Arial"/>
          <w:sz w:val="22"/>
          <w:szCs w:val="22"/>
        </w:rPr>
        <w:t xml:space="preserve">the last Friday in </w:t>
      </w:r>
      <w:r w:rsidRPr="0087105C">
        <w:rPr>
          <w:rFonts w:ascii="Arial" w:hAnsi="Arial" w:cs="Arial"/>
          <w:sz w:val="22"/>
          <w:szCs w:val="22"/>
        </w:rPr>
        <w:t xml:space="preserve">November </w:t>
      </w:r>
    </w:p>
    <w:p w:rsidR="0087105C" w:rsidRPr="0087105C" w:rsidRDefault="0087105C" w:rsidP="0087105C">
      <w:pPr>
        <w:pStyle w:val="ListParagraph"/>
        <w:numPr>
          <w:ilvl w:val="0"/>
          <w:numId w:val="15"/>
        </w:numPr>
        <w:ind w:right="447"/>
        <w:rPr>
          <w:rFonts w:ascii="Arial" w:hAnsi="Arial" w:cs="Arial"/>
          <w:sz w:val="22"/>
          <w:szCs w:val="22"/>
        </w:rPr>
      </w:pPr>
      <w:r w:rsidRPr="0087105C">
        <w:rPr>
          <w:rFonts w:ascii="Arial" w:hAnsi="Arial" w:cs="Arial"/>
          <w:sz w:val="22"/>
          <w:szCs w:val="22"/>
        </w:rPr>
        <w:t>For graduation in Spring (June), ISP submission deadline is March 31</w:t>
      </w:r>
    </w:p>
    <w:p w:rsidR="0087105C" w:rsidRPr="0087105C" w:rsidRDefault="0087105C" w:rsidP="0087105C">
      <w:pPr>
        <w:pStyle w:val="ListParagraph"/>
        <w:numPr>
          <w:ilvl w:val="0"/>
          <w:numId w:val="15"/>
        </w:numPr>
        <w:ind w:right="447"/>
        <w:rPr>
          <w:rFonts w:ascii="Arial" w:hAnsi="Arial" w:cs="Arial"/>
          <w:sz w:val="22"/>
          <w:szCs w:val="22"/>
        </w:rPr>
      </w:pPr>
      <w:r w:rsidRPr="0087105C">
        <w:rPr>
          <w:rFonts w:ascii="Arial" w:hAnsi="Arial" w:cs="Arial"/>
          <w:sz w:val="22"/>
          <w:szCs w:val="22"/>
        </w:rPr>
        <w:t>For graduation in Fall (Oct/Nov), ISP submission deadline is August 15</w:t>
      </w:r>
    </w:p>
    <w:p w:rsidR="0087105C" w:rsidRPr="0087105C" w:rsidRDefault="0087105C" w:rsidP="0087105C">
      <w:pPr>
        <w:ind w:right="447"/>
        <w:rPr>
          <w:rFonts w:ascii="Arial" w:hAnsi="Arial" w:cs="Arial"/>
          <w:sz w:val="22"/>
          <w:szCs w:val="22"/>
        </w:rPr>
      </w:pPr>
    </w:p>
    <w:p w:rsidR="0087105C" w:rsidRPr="0087105C" w:rsidRDefault="0087105C" w:rsidP="0087105C">
      <w:pPr>
        <w:ind w:right="447"/>
        <w:rPr>
          <w:rFonts w:ascii="Arial" w:hAnsi="Arial" w:cs="Arial"/>
          <w:sz w:val="22"/>
          <w:szCs w:val="22"/>
        </w:rPr>
      </w:pPr>
      <w:r w:rsidRPr="0087105C">
        <w:rPr>
          <w:rFonts w:ascii="Arial" w:hAnsi="Arial" w:cs="Arial"/>
          <w:sz w:val="22"/>
          <w:szCs w:val="22"/>
        </w:rPr>
        <w:t>All students intending to graduate following the submission of the ISP must sign on to MINERVA and “apply to graduate”. Check the</w:t>
      </w:r>
      <w:r w:rsidR="00545710">
        <w:rPr>
          <w:rFonts w:ascii="Arial" w:hAnsi="Arial" w:cs="Arial"/>
          <w:sz w:val="22"/>
          <w:szCs w:val="22"/>
        </w:rPr>
        <w:t xml:space="preserve"> following</w:t>
      </w:r>
      <w:r w:rsidRPr="0087105C">
        <w:rPr>
          <w:rFonts w:ascii="Arial" w:hAnsi="Arial" w:cs="Arial"/>
          <w:sz w:val="22"/>
          <w:szCs w:val="22"/>
        </w:rPr>
        <w:t xml:space="preserve"> McGill Graduate and Post-Doctoral Studies Office website for specific deadlines</w:t>
      </w:r>
      <w:r w:rsidR="00545710">
        <w:rPr>
          <w:rFonts w:ascii="Arial" w:hAnsi="Arial" w:cs="Arial"/>
          <w:sz w:val="22"/>
          <w:szCs w:val="22"/>
        </w:rPr>
        <w:t xml:space="preserve">:  </w:t>
      </w:r>
      <w:r w:rsidR="00545710" w:rsidRPr="00545710">
        <w:rPr>
          <w:rFonts w:ascii="Arial" w:hAnsi="Arial" w:cs="Arial"/>
          <w:sz w:val="22"/>
          <w:szCs w:val="22"/>
        </w:rPr>
        <w:t>http://www.mcgill.ca/students/graduation/applying</w:t>
      </w:r>
      <w:r w:rsidRPr="0087105C">
        <w:rPr>
          <w:rFonts w:ascii="Arial" w:hAnsi="Arial" w:cs="Arial"/>
          <w:sz w:val="22"/>
          <w:szCs w:val="22"/>
        </w:rPr>
        <w:t>.</w:t>
      </w:r>
    </w:p>
    <w:p w:rsidR="0087105C" w:rsidRPr="0087105C" w:rsidRDefault="0087105C" w:rsidP="00702C21">
      <w:pPr>
        <w:ind w:right="447"/>
        <w:rPr>
          <w:rFonts w:ascii="Arial" w:hAnsi="Arial" w:cs="Arial"/>
          <w:b/>
          <w:sz w:val="22"/>
          <w:szCs w:val="22"/>
        </w:rPr>
      </w:pPr>
    </w:p>
    <w:p w:rsidR="00DB2920" w:rsidRPr="0087105C" w:rsidRDefault="00DB2920" w:rsidP="00702C21">
      <w:pPr>
        <w:ind w:right="447"/>
        <w:rPr>
          <w:rFonts w:ascii="Arial" w:hAnsi="Arial" w:cs="Arial"/>
          <w:b/>
          <w:sz w:val="22"/>
          <w:szCs w:val="22"/>
        </w:rPr>
      </w:pPr>
      <w:r w:rsidRPr="0087105C">
        <w:rPr>
          <w:rFonts w:ascii="Arial" w:hAnsi="Arial" w:cs="Arial"/>
          <w:b/>
          <w:sz w:val="22"/>
          <w:szCs w:val="22"/>
        </w:rPr>
        <w:t>Some thoughts on the ISP to consider:</w:t>
      </w:r>
    </w:p>
    <w:p w:rsidR="00DB2920" w:rsidRPr="0087105C" w:rsidRDefault="00DB2920" w:rsidP="00702C21">
      <w:pPr>
        <w:ind w:right="447"/>
        <w:rPr>
          <w:rFonts w:ascii="Arial" w:hAnsi="Arial" w:cs="Arial"/>
          <w:sz w:val="22"/>
          <w:szCs w:val="22"/>
        </w:rPr>
      </w:pPr>
    </w:p>
    <w:p w:rsidR="00DB2920" w:rsidRPr="0087105C" w:rsidRDefault="00DB2920" w:rsidP="006D6F29">
      <w:pPr>
        <w:pStyle w:val="ListParagraph"/>
        <w:numPr>
          <w:ilvl w:val="0"/>
          <w:numId w:val="7"/>
        </w:numPr>
        <w:ind w:right="447"/>
        <w:rPr>
          <w:rFonts w:ascii="Arial" w:hAnsi="Arial" w:cs="Arial"/>
          <w:sz w:val="22"/>
          <w:szCs w:val="22"/>
        </w:rPr>
      </w:pPr>
      <w:r w:rsidRPr="0087105C">
        <w:rPr>
          <w:rFonts w:ascii="Arial" w:hAnsi="Arial" w:cs="Arial"/>
          <w:sz w:val="22"/>
          <w:szCs w:val="22"/>
        </w:rPr>
        <w:t xml:space="preserve">The ISP is not a Master’s thesis or </w:t>
      </w:r>
      <w:r w:rsidR="00C56B2A" w:rsidRPr="0087105C">
        <w:rPr>
          <w:rFonts w:ascii="Arial" w:hAnsi="Arial" w:cs="Arial"/>
          <w:sz w:val="22"/>
          <w:szCs w:val="22"/>
        </w:rPr>
        <w:t xml:space="preserve">PhD Comprehensive Exam; it is </w:t>
      </w:r>
      <w:r w:rsidR="00AC44E6" w:rsidRPr="0087105C">
        <w:rPr>
          <w:rFonts w:ascii="Arial" w:hAnsi="Arial" w:cs="Arial"/>
          <w:sz w:val="22"/>
          <w:szCs w:val="22"/>
        </w:rPr>
        <w:t>an</w:t>
      </w:r>
      <w:r w:rsidRPr="0087105C">
        <w:rPr>
          <w:rFonts w:ascii="Arial" w:hAnsi="Arial" w:cs="Arial"/>
          <w:sz w:val="22"/>
          <w:szCs w:val="22"/>
        </w:rPr>
        <w:t xml:space="preserve"> opportunity to “master” the core literature in a given area</w:t>
      </w:r>
    </w:p>
    <w:p w:rsidR="006D6F29" w:rsidRPr="0087105C" w:rsidRDefault="006D6F29" w:rsidP="006D6F29">
      <w:pPr>
        <w:pStyle w:val="ListParagraph"/>
        <w:numPr>
          <w:ilvl w:val="0"/>
          <w:numId w:val="7"/>
        </w:numPr>
        <w:ind w:right="447"/>
        <w:rPr>
          <w:rFonts w:ascii="Arial" w:hAnsi="Arial" w:cs="Arial"/>
          <w:sz w:val="22"/>
          <w:szCs w:val="22"/>
        </w:rPr>
      </w:pPr>
      <w:r w:rsidRPr="0087105C">
        <w:rPr>
          <w:rFonts w:ascii="Arial" w:hAnsi="Arial" w:cs="Arial"/>
          <w:sz w:val="22"/>
          <w:szCs w:val="22"/>
        </w:rPr>
        <w:t>The ISP distinguishes undergraduate from graduate education. At an undergraduate level, students are exposed to and absorb existing knowledge, while graduate students are expected to not only reflect on knowledge but also participate in its further development. Thus</w:t>
      </w:r>
      <w:r w:rsidR="00A9441A" w:rsidRPr="0087105C">
        <w:rPr>
          <w:rFonts w:ascii="Arial" w:hAnsi="Arial" w:cs="Arial"/>
          <w:sz w:val="22"/>
          <w:szCs w:val="22"/>
        </w:rPr>
        <w:t xml:space="preserve">, based on </w:t>
      </w:r>
      <w:r w:rsidR="00AC44E6" w:rsidRPr="0087105C">
        <w:rPr>
          <w:rFonts w:ascii="Arial" w:hAnsi="Arial" w:cs="Arial"/>
          <w:sz w:val="22"/>
          <w:szCs w:val="22"/>
        </w:rPr>
        <w:t>a</w:t>
      </w:r>
      <w:r w:rsidR="00A9441A" w:rsidRPr="0087105C">
        <w:rPr>
          <w:rFonts w:ascii="Arial" w:hAnsi="Arial" w:cs="Arial"/>
          <w:sz w:val="22"/>
          <w:szCs w:val="22"/>
        </w:rPr>
        <w:t xml:space="preserve"> critical review and synthesis of empirical research and theoretical scholarship, </w:t>
      </w:r>
      <w:r w:rsidR="00AC44E6" w:rsidRPr="0087105C">
        <w:rPr>
          <w:rFonts w:ascii="Arial" w:hAnsi="Arial" w:cs="Arial"/>
          <w:sz w:val="22"/>
          <w:szCs w:val="22"/>
        </w:rPr>
        <w:t xml:space="preserve">an </w:t>
      </w:r>
      <w:r w:rsidRPr="0087105C">
        <w:rPr>
          <w:rFonts w:ascii="Arial" w:hAnsi="Arial" w:cs="Arial"/>
          <w:sz w:val="22"/>
          <w:szCs w:val="22"/>
        </w:rPr>
        <w:t xml:space="preserve">ISP should present </w:t>
      </w:r>
      <w:r w:rsidRPr="0087105C">
        <w:rPr>
          <w:rFonts w:ascii="Arial" w:hAnsi="Arial" w:cs="Arial"/>
          <w:i/>
          <w:sz w:val="22"/>
          <w:szCs w:val="22"/>
        </w:rPr>
        <w:t>a new idea</w:t>
      </w:r>
      <w:r w:rsidR="00A9441A" w:rsidRPr="0087105C">
        <w:rPr>
          <w:rFonts w:ascii="Arial" w:hAnsi="Arial" w:cs="Arial"/>
          <w:i/>
          <w:sz w:val="22"/>
          <w:szCs w:val="22"/>
        </w:rPr>
        <w:t xml:space="preserve"> or a new understanding that </w:t>
      </w:r>
      <w:r w:rsidRPr="0087105C">
        <w:rPr>
          <w:rFonts w:ascii="Arial" w:hAnsi="Arial" w:cs="Arial"/>
          <w:i/>
          <w:sz w:val="22"/>
          <w:szCs w:val="22"/>
        </w:rPr>
        <w:t>advance</w:t>
      </w:r>
      <w:r w:rsidR="00A9441A" w:rsidRPr="0087105C">
        <w:rPr>
          <w:rFonts w:ascii="Arial" w:hAnsi="Arial" w:cs="Arial"/>
          <w:i/>
          <w:sz w:val="22"/>
          <w:szCs w:val="22"/>
        </w:rPr>
        <w:t>s</w:t>
      </w:r>
      <w:r w:rsidRPr="0087105C">
        <w:rPr>
          <w:rFonts w:ascii="Arial" w:hAnsi="Arial" w:cs="Arial"/>
          <w:i/>
          <w:sz w:val="22"/>
          <w:szCs w:val="22"/>
        </w:rPr>
        <w:t xml:space="preserve"> knowledge relevant to practices, programs, or policies</w:t>
      </w:r>
    </w:p>
    <w:p w:rsidR="006D6F29" w:rsidRPr="0087105C" w:rsidRDefault="006D6F29" w:rsidP="00A9441A">
      <w:pPr>
        <w:pStyle w:val="ListParagraph"/>
        <w:numPr>
          <w:ilvl w:val="0"/>
          <w:numId w:val="7"/>
        </w:numPr>
        <w:ind w:right="447"/>
        <w:rPr>
          <w:rFonts w:ascii="Arial" w:hAnsi="Arial" w:cs="Arial"/>
          <w:sz w:val="22"/>
          <w:szCs w:val="22"/>
        </w:rPr>
      </w:pPr>
      <w:r w:rsidRPr="0087105C">
        <w:rPr>
          <w:rFonts w:ascii="Arial" w:hAnsi="Arial" w:cs="Arial"/>
          <w:sz w:val="22"/>
          <w:szCs w:val="22"/>
        </w:rPr>
        <w:t>Ideally the ISP builds on course work and/or field placement</w:t>
      </w:r>
    </w:p>
    <w:p w:rsidR="00AC44E6" w:rsidRPr="0087105C" w:rsidRDefault="00A9441A" w:rsidP="00003F82">
      <w:pPr>
        <w:pStyle w:val="ListParagraph"/>
        <w:numPr>
          <w:ilvl w:val="0"/>
          <w:numId w:val="7"/>
        </w:numPr>
        <w:ind w:right="447"/>
        <w:rPr>
          <w:rFonts w:ascii="Arial" w:hAnsi="Arial" w:cs="Arial"/>
          <w:sz w:val="22"/>
          <w:szCs w:val="22"/>
        </w:rPr>
      </w:pPr>
      <w:r w:rsidRPr="0087105C">
        <w:rPr>
          <w:rFonts w:ascii="Arial" w:hAnsi="Arial" w:cs="Arial"/>
          <w:sz w:val="22"/>
          <w:szCs w:val="22"/>
        </w:rPr>
        <w:t xml:space="preserve">While it often takes the form of a thorough review, synthesis, commentary, and analysis of scholarship with implications for informing practices, programs or policies, some students participate in their advisors’ research </w:t>
      </w:r>
      <w:r w:rsidR="00FA2D1A" w:rsidRPr="0087105C">
        <w:rPr>
          <w:rFonts w:ascii="Arial" w:hAnsi="Arial" w:cs="Arial"/>
          <w:sz w:val="22"/>
          <w:szCs w:val="22"/>
        </w:rPr>
        <w:t>projects that</w:t>
      </w:r>
      <w:r w:rsidRPr="0087105C">
        <w:rPr>
          <w:rFonts w:ascii="Arial" w:hAnsi="Arial" w:cs="Arial"/>
          <w:sz w:val="22"/>
          <w:szCs w:val="22"/>
        </w:rPr>
        <w:t xml:space="preserve"> might entail some da</w:t>
      </w:r>
      <w:r w:rsidR="00AC44E6" w:rsidRPr="0087105C">
        <w:rPr>
          <w:rFonts w:ascii="Arial" w:hAnsi="Arial" w:cs="Arial"/>
          <w:sz w:val="22"/>
          <w:szCs w:val="22"/>
        </w:rPr>
        <w:t>ta analysis as well</w:t>
      </w:r>
    </w:p>
    <w:p w:rsidR="00003F82" w:rsidRPr="0087105C" w:rsidRDefault="00DB2920" w:rsidP="00003F82">
      <w:pPr>
        <w:pStyle w:val="ListParagraph"/>
        <w:numPr>
          <w:ilvl w:val="0"/>
          <w:numId w:val="7"/>
        </w:numPr>
        <w:ind w:right="447"/>
        <w:rPr>
          <w:rFonts w:ascii="Arial" w:hAnsi="Arial" w:cs="Arial"/>
          <w:sz w:val="22"/>
          <w:szCs w:val="22"/>
        </w:rPr>
      </w:pPr>
      <w:r w:rsidRPr="0087105C">
        <w:rPr>
          <w:rFonts w:ascii="Arial" w:hAnsi="Arial" w:cs="Arial"/>
          <w:sz w:val="22"/>
          <w:szCs w:val="22"/>
        </w:rPr>
        <w:t xml:space="preserve">The primary audience </w:t>
      </w:r>
      <w:r w:rsidR="00AC44E6" w:rsidRPr="0087105C">
        <w:rPr>
          <w:rFonts w:ascii="Arial" w:hAnsi="Arial" w:cs="Arial"/>
          <w:sz w:val="22"/>
          <w:szCs w:val="22"/>
        </w:rPr>
        <w:t xml:space="preserve">for an ISP is </w:t>
      </w:r>
      <w:r w:rsidRPr="0087105C">
        <w:rPr>
          <w:rFonts w:ascii="Arial" w:hAnsi="Arial" w:cs="Arial"/>
          <w:sz w:val="22"/>
          <w:szCs w:val="22"/>
        </w:rPr>
        <w:t xml:space="preserve">a professional social worker. </w:t>
      </w:r>
      <w:r w:rsidR="00AC44E6" w:rsidRPr="0087105C">
        <w:rPr>
          <w:rFonts w:ascii="Arial" w:hAnsi="Arial" w:cs="Arial"/>
          <w:sz w:val="22"/>
          <w:szCs w:val="22"/>
        </w:rPr>
        <w:t xml:space="preserve">If asked to </w:t>
      </w:r>
      <w:r w:rsidRPr="0087105C">
        <w:rPr>
          <w:rFonts w:ascii="Arial" w:hAnsi="Arial" w:cs="Arial"/>
          <w:sz w:val="22"/>
          <w:szCs w:val="22"/>
        </w:rPr>
        <w:t>provide an expert opinion on the topic or participate in the development of a program/policy</w:t>
      </w:r>
      <w:r w:rsidR="00AC44E6" w:rsidRPr="0087105C">
        <w:rPr>
          <w:rFonts w:ascii="Arial" w:hAnsi="Arial" w:cs="Arial"/>
          <w:sz w:val="22"/>
          <w:szCs w:val="22"/>
        </w:rPr>
        <w:t xml:space="preserve">, imagine being able to refer to </w:t>
      </w:r>
      <w:r w:rsidRPr="0087105C">
        <w:rPr>
          <w:rFonts w:ascii="Arial" w:hAnsi="Arial" w:cs="Arial"/>
          <w:sz w:val="22"/>
          <w:szCs w:val="22"/>
        </w:rPr>
        <w:t>your</w:t>
      </w:r>
      <w:r w:rsidR="00AC44E6" w:rsidRPr="0087105C">
        <w:rPr>
          <w:rFonts w:ascii="Arial" w:hAnsi="Arial" w:cs="Arial"/>
          <w:sz w:val="22"/>
          <w:szCs w:val="22"/>
        </w:rPr>
        <w:t xml:space="preserve"> completed </w:t>
      </w:r>
      <w:r w:rsidRPr="0087105C">
        <w:rPr>
          <w:rFonts w:ascii="Arial" w:hAnsi="Arial" w:cs="Arial"/>
          <w:sz w:val="22"/>
          <w:szCs w:val="22"/>
        </w:rPr>
        <w:t xml:space="preserve">ISP, do a quick update, and feel confident about your expertise. The secondary audiences </w:t>
      </w:r>
      <w:r w:rsidR="00AC44E6" w:rsidRPr="0087105C">
        <w:rPr>
          <w:rFonts w:ascii="Arial" w:hAnsi="Arial" w:cs="Arial"/>
          <w:sz w:val="22"/>
          <w:szCs w:val="22"/>
        </w:rPr>
        <w:t xml:space="preserve">are the advisor who grades and of course </w:t>
      </w:r>
      <w:r w:rsidRPr="0087105C">
        <w:rPr>
          <w:rFonts w:ascii="Arial" w:hAnsi="Arial" w:cs="Arial"/>
          <w:sz w:val="22"/>
          <w:szCs w:val="22"/>
        </w:rPr>
        <w:t>colleagues in the field</w:t>
      </w:r>
    </w:p>
    <w:p w:rsidR="00003F82" w:rsidRPr="0087105C" w:rsidRDefault="00C56B2A" w:rsidP="00003F82">
      <w:pPr>
        <w:pStyle w:val="ListParagraph"/>
        <w:numPr>
          <w:ilvl w:val="0"/>
          <w:numId w:val="7"/>
        </w:numPr>
        <w:ind w:right="447"/>
        <w:rPr>
          <w:rFonts w:ascii="Arial" w:hAnsi="Arial" w:cs="Arial"/>
          <w:sz w:val="22"/>
          <w:szCs w:val="22"/>
        </w:rPr>
      </w:pPr>
      <w:r w:rsidRPr="0087105C">
        <w:rPr>
          <w:rFonts w:ascii="Arial" w:hAnsi="Arial" w:cs="Arial"/>
          <w:sz w:val="22"/>
          <w:szCs w:val="22"/>
        </w:rPr>
        <w:t>Some</w:t>
      </w:r>
      <w:r w:rsidR="00003F82" w:rsidRPr="0087105C">
        <w:rPr>
          <w:rFonts w:ascii="Arial" w:hAnsi="Arial" w:cs="Arial"/>
          <w:sz w:val="22"/>
          <w:szCs w:val="22"/>
        </w:rPr>
        <w:t xml:space="preserve"> professors suggest a study summary table in the appendix</w:t>
      </w:r>
    </w:p>
    <w:p w:rsidR="00F117B8" w:rsidRPr="0087105C" w:rsidRDefault="00F117B8" w:rsidP="00702C21">
      <w:pPr>
        <w:pStyle w:val="Default"/>
        <w:ind w:right="447"/>
        <w:rPr>
          <w:b/>
          <w:sz w:val="22"/>
          <w:szCs w:val="22"/>
        </w:rPr>
      </w:pPr>
    </w:p>
    <w:p w:rsidR="00702C21" w:rsidRPr="0087105C" w:rsidRDefault="00A4561D" w:rsidP="00702C21">
      <w:pPr>
        <w:pStyle w:val="Default"/>
        <w:ind w:right="447"/>
        <w:rPr>
          <w:b/>
          <w:sz w:val="22"/>
          <w:szCs w:val="22"/>
        </w:rPr>
      </w:pPr>
      <w:r w:rsidRPr="0087105C">
        <w:rPr>
          <w:b/>
          <w:sz w:val="22"/>
          <w:szCs w:val="22"/>
        </w:rPr>
        <w:t>Three key m</w:t>
      </w:r>
      <w:r w:rsidR="00F117B8" w:rsidRPr="0087105C">
        <w:rPr>
          <w:b/>
          <w:sz w:val="22"/>
          <w:szCs w:val="22"/>
        </w:rPr>
        <w:t>eetings with assigned ISP Advisor</w:t>
      </w:r>
    </w:p>
    <w:p w:rsidR="00702C21" w:rsidRPr="0087105C" w:rsidRDefault="00702C21" w:rsidP="00702C21">
      <w:pPr>
        <w:pStyle w:val="Default"/>
        <w:ind w:right="447"/>
        <w:rPr>
          <w:sz w:val="22"/>
          <w:szCs w:val="22"/>
        </w:rPr>
      </w:pPr>
    </w:p>
    <w:p w:rsidR="00F117B8" w:rsidRDefault="00BF3D85" w:rsidP="00F117B8">
      <w:pPr>
        <w:autoSpaceDE w:val="0"/>
        <w:autoSpaceDN w:val="0"/>
        <w:adjustRightInd w:val="0"/>
        <w:ind w:right="447"/>
        <w:rPr>
          <w:rFonts w:ascii="Arial" w:hAnsi="Arial" w:cs="Arial"/>
          <w:color w:val="000000"/>
          <w:sz w:val="22"/>
          <w:szCs w:val="22"/>
        </w:rPr>
      </w:pPr>
      <w:r w:rsidRPr="0087105C">
        <w:rPr>
          <w:rFonts w:ascii="Arial" w:hAnsi="Arial" w:cs="Arial"/>
          <w:color w:val="000000"/>
          <w:sz w:val="22"/>
          <w:szCs w:val="22"/>
        </w:rPr>
        <w:t>The assigned ISP</w:t>
      </w:r>
      <w:r w:rsidR="00A9441A" w:rsidRPr="0087105C">
        <w:rPr>
          <w:rFonts w:ascii="Arial" w:hAnsi="Arial" w:cs="Arial"/>
          <w:color w:val="000000"/>
          <w:sz w:val="22"/>
          <w:szCs w:val="22"/>
        </w:rPr>
        <w:t xml:space="preserve"> advisor</w:t>
      </w:r>
      <w:r w:rsidR="00AC44E6" w:rsidRPr="0087105C">
        <w:rPr>
          <w:rFonts w:ascii="Arial" w:hAnsi="Arial" w:cs="Arial"/>
          <w:color w:val="000000"/>
          <w:sz w:val="22"/>
          <w:szCs w:val="22"/>
        </w:rPr>
        <w:t xml:space="preserve"> </w:t>
      </w:r>
      <w:r w:rsidR="00F117B8" w:rsidRPr="0087105C">
        <w:rPr>
          <w:rFonts w:ascii="Arial" w:hAnsi="Arial" w:cs="Arial"/>
          <w:color w:val="000000"/>
          <w:sz w:val="22"/>
          <w:szCs w:val="22"/>
        </w:rPr>
        <w:t>meets with students on three occasions in order to:</w:t>
      </w:r>
    </w:p>
    <w:p w:rsidR="0087105C" w:rsidRPr="0087105C" w:rsidRDefault="0087105C" w:rsidP="00F117B8">
      <w:pPr>
        <w:autoSpaceDE w:val="0"/>
        <w:autoSpaceDN w:val="0"/>
        <w:adjustRightInd w:val="0"/>
        <w:ind w:right="447"/>
        <w:rPr>
          <w:rFonts w:ascii="Arial" w:hAnsi="Arial" w:cs="Arial"/>
          <w:color w:val="000000"/>
          <w:sz w:val="22"/>
          <w:szCs w:val="22"/>
        </w:rPr>
      </w:pPr>
    </w:p>
    <w:p w:rsidR="00C56B2A" w:rsidRPr="0087105C" w:rsidRDefault="00F117B8" w:rsidP="00A4561D">
      <w:pPr>
        <w:pStyle w:val="ListParagraph"/>
        <w:numPr>
          <w:ilvl w:val="0"/>
          <w:numId w:val="14"/>
        </w:numPr>
        <w:autoSpaceDE w:val="0"/>
        <w:autoSpaceDN w:val="0"/>
        <w:adjustRightInd w:val="0"/>
        <w:ind w:right="447"/>
        <w:rPr>
          <w:rFonts w:ascii="Arial" w:hAnsi="Arial" w:cs="Arial"/>
          <w:color w:val="000000"/>
          <w:sz w:val="22"/>
          <w:szCs w:val="22"/>
        </w:rPr>
      </w:pPr>
      <w:r w:rsidRPr="0087105C">
        <w:rPr>
          <w:rFonts w:ascii="Arial" w:hAnsi="Arial" w:cs="Arial"/>
          <w:color w:val="000000"/>
          <w:sz w:val="22"/>
          <w:szCs w:val="22"/>
        </w:rPr>
        <w:t>Help</w:t>
      </w:r>
      <w:r w:rsidR="00A9441A" w:rsidRPr="0087105C">
        <w:rPr>
          <w:rFonts w:ascii="Arial" w:hAnsi="Arial" w:cs="Arial"/>
          <w:color w:val="000000"/>
          <w:sz w:val="22"/>
          <w:szCs w:val="22"/>
        </w:rPr>
        <w:t xml:space="preserve"> articulate </w:t>
      </w:r>
      <w:r w:rsidR="00BF3D85" w:rsidRPr="0087105C">
        <w:rPr>
          <w:rFonts w:ascii="Arial" w:hAnsi="Arial" w:cs="Arial"/>
          <w:color w:val="000000"/>
          <w:sz w:val="22"/>
          <w:szCs w:val="22"/>
        </w:rPr>
        <w:t>students’</w:t>
      </w:r>
      <w:r w:rsidR="00A9441A" w:rsidRPr="0087105C">
        <w:rPr>
          <w:rFonts w:ascii="Arial" w:hAnsi="Arial" w:cs="Arial"/>
          <w:color w:val="000000"/>
          <w:sz w:val="22"/>
          <w:szCs w:val="22"/>
        </w:rPr>
        <w:t xml:space="preserve"> preliminary ideas </w:t>
      </w:r>
      <w:r w:rsidR="00BF3D85" w:rsidRPr="0087105C">
        <w:rPr>
          <w:rFonts w:ascii="Arial" w:hAnsi="Arial" w:cs="Arial"/>
          <w:color w:val="000000"/>
          <w:sz w:val="22"/>
          <w:szCs w:val="22"/>
        </w:rPr>
        <w:t>for the</w:t>
      </w:r>
      <w:r w:rsidR="00A9441A" w:rsidRPr="0087105C">
        <w:rPr>
          <w:rFonts w:ascii="Arial" w:hAnsi="Arial" w:cs="Arial"/>
          <w:color w:val="000000"/>
          <w:sz w:val="22"/>
          <w:szCs w:val="22"/>
        </w:rPr>
        <w:t xml:space="preserve"> ISP, assist in narrowing the topic for </w:t>
      </w:r>
      <w:r w:rsidR="00BF3D85" w:rsidRPr="0087105C">
        <w:rPr>
          <w:rFonts w:ascii="Arial" w:hAnsi="Arial" w:cs="Arial"/>
          <w:color w:val="000000"/>
          <w:sz w:val="22"/>
          <w:szCs w:val="22"/>
        </w:rPr>
        <w:t>the</w:t>
      </w:r>
      <w:r w:rsidR="00A9441A" w:rsidRPr="0087105C">
        <w:rPr>
          <w:rFonts w:ascii="Arial" w:hAnsi="Arial" w:cs="Arial"/>
          <w:color w:val="000000"/>
          <w:sz w:val="22"/>
          <w:szCs w:val="22"/>
        </w:rPr>
        <w:t xml:space="preserve"> ISP and help identify </w:t>
      </w:r>
      <w:r w:rsidR="00BF3D85" w:rsidRPr="0087105C">
        <w:rPr>
          <w:rFonts w:ascii="Arial" w:hAnsi="Arial" w:cs="Arial"/>
          <w:color w:val="000000"/>
          <w:sz w:val="22"/>
          <w:szCs w:val="22"/>
        </w:rPr>
        <w:t xml:space="preserve">literature search </w:t>
      </w:r>
      <w:r w:rsidR="00A9441A" w:rsidRPr="0087105C">
        <w:rPr>
          <w:rFonts w:ascii="Arial" w:hAnsi="Arial" w:cs="Arial"/>
          <w:color w:val="000000"/>
          <w:sz w:val="22"/>
          <w:szCs w:val="22"/>
        </w:rPr>
        <w:t>strat</w:t>
      </w:r>
      <w:r w:rsidR="00302B64" w:rsidRPr="0087105C">
        <w:rPr>
          <w:rFonts w:ascii="Arial" w:hAnsi="Arial" w:cs="Arial"/>
          <w:color w:val="000000"/>
          <w:sz w:val="22"/>
          <w:szCs w:val="22"/>
        </w:rPr>
        <w:t xml:space="preserve">egies </w:t>
      </w:r>
    </w:p>
    <w:p w:rsidR="00F117B8" w:rsidRPr="0087105C" w:rsidRDefault="00F117B8" w:rsidP="00A4561D">
      <w:pPr>
        <w:pStyle w:val="ListParagraph"/>
        <w:numPr>
          <w:ilvl w:val="0"/>
          <w:numId w:val="14"/>
        </w:numPr>
        <w:autoSpaceDE w:val="0"/>
        <w:autoSpaceDN w:val="0"/>
        <w:adjustRightInd w:val="0"/>
        <w:ind w:right="447"/>
        <w:rPr>
          <w:rFonts w:ascii="Arial" w:hAnsi="Arial" w:cs="Arial"/>
          <w:color w:val="000000"/>
          <w:sz w:val="22"/>
          <w:szCs w:val="22"/>
        </w:rPr>
      </w:pPr>
      <w:r w:rsidRPr="0087105C">
        <w:rPr>
          <w:rFonts w:ascii="Arial" w:hAnsi="Arial" w:cs="Arial"/>
          <w:color w:val="000000"/>
          <w:sz w:val="22"/>
          <w:szCs w:val="22"/>
        </w:rPr>
        <w:t>Review and provide feedback on an outline of the ISP and assist students to map out a reasonable timeline to completion</w:t>
      </w:r>
    </w:p>
    <w:p w:rsidR="00F117B8" w:rsidRPr="0087105C" w:rsidRDefault="00F117B8" w:rsidP="00A4561D">
      <w:pPr>
        <w:pStyle w:val="ListParagraph"/>
        <w:numPr>
          <w:ilvl w:val="0"/>
          <w:numId w:val="14"/>
        </w:numPr>
        <w:autoSpaceDE w:val="0"/>
        <w:autoSpaceDN w:val="0"/>
        <w:adjustRightInd w:val="0"/>
        <w:ind w:right="447"/>
        <w:rPr>
          <w:rFonts w:ascii="Arial" w:hAnsi="Arial" w:cs="Arial"/>
          <w:color w:val="000000"/>
          <w:sz w:val="22"/>
          <w:szCs w:val="22"/>
        </w:rPr>
      </w:pPr>
      <w:r w:rsidRPr="0087105C">
        <w:rPr>
          <w:rFonts w:ascii="Arial" w:hAnsi="Arial" w:cs="Arial"/>
          <w:color w:val="000000"/>
          <w:sz w:val="22"/>
          <w:szCs w:val="22"/>
        </w:rPr>
        <w:t>Provide advice or guidance on any outstanding questions or concerns or review a ‘good draft’ section of the ISP</w:t>
      </w:r>
    </w:p>
    <w:p w:rsidR="007D0C03" w:rsidRPr="0087105C" w:rsidRDefault="007D0C03" w:rsidP="007D0C03">
      <w:pPr>
        <w:pStyle w:val="Default"/>
        <w:ind w:right="447"/>
        <w:rPr>
          <w:sz w:val="22"/>
          <w:szCs w:val="22"/>
          <w:lang w:val="en-US"/>
        </w:rPr>
      </w:pPr>
    </w:p>
    <w:p w:rsidR="007D0C03" w:rsidRPr="0087105C" w:rsidRDefault="007D0C03" w:rsidP="007D0C03">
      <w:pPr>
        <w:pStyle w:val="Default"/>
        <w:ind w:right="447"/>
        <w:rPr>
          <w:sz w:val="22"/>
          <w:szCs w:val="22"/>
          <w:lang w:val="en-US"/>
        </w:rPr>
      </w:pPr>
      <w:r w:rsidRPr="0087105C">
        <w:rPr>
          <w:sz w:val="22"/>
          <w:szCs w:val="22"/>
          <w:lang w:val="en-US"/>
        </w:rPr>
        <w:t>Some students prefer to begin the ISP more formally in the winter term for many reasons: settling into a new program takes time; figuring out an ISP topic also takes time. Many professors suggest that students explore their areas of interest through their courses and field placement and use first term as a time to work on choosing an ISP topic. Nonetheless, a meeting in November – December is suggested in order to discuss issues/ themes/ questions for the ISP, ensure students’ familiarity with supportive resources and workshops, and help with literature search strategies.</w:t>
      </w:r>
    </w:p>
    <w:p w:rsidR="007D0C03" w:rsidRDefault="007D0C03" w:rsidP="007D0C03">
      <w:pPr>
        <w:pStyle w:val="Default"/>
        <w:ind w:right="447"/>
        <w:rPr>
          <w:sz w:val="22"/>
          <w:szCs w:val="22"/>
          <w:lang w:val="en-US"/>
        </w:rPr>
      </w:pPr>
    </w:p>
    <w:p w:rsidR="00B25BFE" w:rsidRDefault="00B25BFE" w:rsidP="007D0C03">
      <w:pPr>
        <w:pStyle w:val="Default"/>
        <w:ind w:right="447"/>
        <w:rPr>
          <w:sz w:val="22"/>
          <w:szCs w:val="22"/>
          <w:lang w:val="en-US"/>
        </w:rPr>
      </w:pPr>
    </w:p>
    <w:p w:rsidR="00B25BFE" w:rsidRPr="0087105C" w:rsidRDefault="00B25BFE" w:rsidP="007D0C03">
      <w:pPr>
        <w:pStyle w:val="Default"/>
        <w:ind w:right="447"/>
        <w:rPr>
          <w:sz w:val="22"/>
          <w:szCs w:val="22"/>
          <w:lang w:val="en-US"/>
        </w:rPr>
      </w:pPr>
    </w:p>
    <w:p w:rsidR="007D0C03" w:rsidRPr="0087105C" w:rsidRDefault="007D0C03" w:rsidP="007D0C03">
      <w:pPr>
        <w:pStyle w:val="Default"/>
        <w:ind w:right="447"/>
        <w:rPr>
          <w:sz w:val="22"/>
          <w:szCs w:val="22"/>
        </w:rPr>
      </w:pPr>
      <w:r w:rsidRPr="0087105C">
        <w:rPr>
          <w:sz w:val="22"/>
          <w:szCs w:val="22"/>
        </w:rPr>
        <w:lastRenderedPageBreak/>
        <w:t>If a student is intending to secure employment during the summer months or returning home (away from campus), it is important to plan for the completion of the ISP in advance. Students who have discussed the direction of the ISP in advance and who devote much of their time on their ISP from mid-April to Mid-Aug can manage very well.</w:t>
      </w:r>
    </w:p>
    <w:p w:rsidR="007D0C03" w:rsidRPr="0087105C" w:rsidRDefault="007D0C03" w:rsidP="007D0C03">
      <w:pPr>
        <w:pStyle w:val="Default"/>
        <w:ind w:right="447"/>
        <w:rPr>
          <w:sz w:val="22"/>
          <w:szCs w:val="22"/>
          <w:lang w:val="en-US"/>
        </w:rPr>
      </w:pPr>
    </w:p>
    <w:p w:rsidR="00A4561D" w:rsidRPr="0087105C" w:rsidRDefault="007D0C03" w:rsidP="00F117B8">
      <w:pPr>
        <w:autoSpaceDE w:val="0"/>
        <w:autoSpaceDN w:val="0"/>
        <w:adjustRightInd w:val="0"/>
        <w:ind w:right="447"/>
        <w:rPr>
          <w:rFonts w:ascii="Arial" w:hAnsi="Arial" w:cs="Arial"/>
          <w:color w:val="000000"/>
          <w:sz w:val="22"/>
          <w:szCs w:val="22"/>
        </w:rPr>
      </w:pPr>
      <w:r w:rsidRPr="0087105C">
        <w:rPr>
          <w:rFonts w:ascii="Arial" w:hAnsi="Arial" w:cs="Arial"/>
          <w:color w:val="000000"/>
          <w:sz w:val="22"/>
          <w:szCs w:val="22"/>
        </w:rPr>
        <w:t xml:space="preserve">Because some students aim to start their ISP in the </w:t>
      </w:r>
      <w:proofErr w:type="gramStart"/>
      <w:r w:rsidRPr="0087105C">
        <w:rPr>
          <w:rFonts w:ascii="Arial" w:hAnsi="Arial" w:cs="Arial"/>
          <w:color w:val="000000"/>
          <w:sz w:val="22"/>
          <w:szCs w:val="22"/>
        </w:rPr>
        <w:t>Winter</w:t>
      </w:r>
      <w:proofErr w:type="gramEnd"/>
      <w:r w:rsidRPr="0087105C">
        <w:rPr>
          <w:rFonts w:ascii="Arial" w:hAnsi="Arial" w:cs="Arial"/>
          <w:color w:val="000000"/>
          <w:sz w:val="22"/>
          <w:szCs w:val="22"/>
        </w:rPr>
        <w:t xml:space="preserve"> term, and others in the Spring term, meetings will occur at different times of the academic year. </w:t>
      </w:r>
      <w:r w:rsidR="00A4561D" w:rsidRPr="0087105C">
        <w:rPr>
          <w:rFonts w:ascii="Arial" w:hAnsi="Arial" w:cs="Arial"/>
          <w:color w:val="000000"/>
          <w:sz w:val="22"/>
          <w:szCs w:val="22"/>
        </w:rPr>
        <w:t xml:space="preserve">The following table is offered as a guide for planning out these </w:t>
      </w:r>
      <w:r w:rsidRPr="0087105C">
        <w:rPr>
          <w:rFonts w:ascii="Arial" w:hAnsi="Arial" w:cs="Arial"/>
          <w:color w:val="000000"/>
          <w:sz w:val="22"/>
          <w:szCs w:val="22"/>
        </w:rPr>
        <w:t xml:space="preserve">three key </w:t>
      </w:r>
      <w:r w:rsidR="00A4561D" w:rsidRPr="0087105C">
        <w:rPr>
          <w:rFonts w:ascii="Arial" w:hAnsi="Arial" w:cs="Arial"/>
          <w:color w:val="000000"/>
          <w:sz w:val="22"/>
          <w:szCs w:val="22"/>
        </w:rPr>
        <w:t>meetings:</w:t>
      </w:r>
    </w:p>
    <w:p w:rsidR="00A4561D" w:rsidRPr="0087105C" w:rsidRDefault="00A4561D" w:rsidP="00F117B8">
      <w:pPr>
        <w:autoSpaceDE w:val="0"/>
        <w:autoSpaceDN w:val="0"/>
        <w:adjustRightInd w:val="0"/>
        <w:ind w:right="447"/>
        <w:rPr>
          <w:rFonts w:ascii="Arial" w:hAnsi="Arial" w:cs="Arial"/>
          <w:color w:val="000000"/>
          <w:sz w:val="22"/>
          <w:szCs w:val="22"/>
        </w:rPr>
      </w:pPr>
    </w:p>
    <w:tbl>
      <w:tblPr>
        <w:tblStyle w:val="TableGrid"/>
        <w:tblW w:w="8506" w:type="dxa"/>
        <w:tblInd w:w="108" w:type="dxa"/>
        <w:tblLayout w:type="fixed"/>
        <w:tblLook w:val="04A0" w:firstRow="1" w:lastRow="0" w:firstColumn="1" w:lastColumn="0" w:noHBand="0" w:noVBand="1"/>
      </w:tblPr>
      <w:tblGrid>
        <w:gridCol w:w="4395"/>
        <w:gridCol w:w="2126"/>
        <w:gridCol w:w="1985"/>
      </w:tblGrid>
      <w:tr w:rsidR="00A4561D" w:rsidRPr="0087105C" w:rsidTr="007D0C03">
        <w:tc>
          <w:tcPr>
            <w:tcW w:w="4395" w:type="dxa"/>
          </w:tcPr>
          <w:p w:rsidR="00A4561D" w:rsidRPr="0087105C" w:rsidRDefault="00A4561D" w:rsidP="00A4561D">
            <w:pPr>
              <w:pStyle w:val="Default"/>
              <w:ind w:left="34" w:right="447"/>
            </w:pPr>
            <w:r w:rsidRPr="0087105C">
              <w:t>Topics for Discussion</w:t>
            </w:r>
          </w:p>
        </w:tc>
        <w:tc>
          <w:tcPr>
            <w:tcW w:w="2126" w:type="dxa"/>
          </w:tcPr>
          <w:p w:rsidR="00A4561D" w:rsidRPr="0087105C" w:rsidRDefault="00A4561D" w:rsidP="00A4561D">
            <w:pPr>
              <w:pStyle w:val="Default"/>
              <w:ind w:right="447"/>
            </w:pPr>
            <w:r w:rsidRPr="0087105C">
              <w:t xml:space="preserve">Winter </w:t>
            </w:r>
            <w:r w:rsidR="007D0C03" w:rsidRPr="0087105C">
              <w:t xml:space="preserve">Start </w:t>
            </w:r>
          </w:p>
        </w:tc>
        <w:tc>
          <w:tcPr>
            <w:tcW w:w="1985" w:type="dxa"/>
          </w:tcPr>
          <w:p w:rsidR="00A4561D" w:rsidRPr="0087105C" w:rsidRDefault="00A4561D" w:rsidP="00A4561D">
            <w:pPr>
              <w:pStyle w:val="Default"/>
              <w:ind w:right="447"/>
            </w:pPr>
            <w:r w:rsidRPr="0087105C">
              <w:t xml:space="preserve">Spring Start </w:t>
            </w:r>
          </w:p>
        </w:tc>
      </w:tr>
      <w:tr w:rsidR="00A4561D" w:rsidRPr="0087105C" w:rsidTr="007D0C03">
        <w:tc>
          <w:tcPr>
            <w:tcW w:w="4395" w:type="dxa"/>
          </w:tcPr>
          <w:p w:rsidR="00A4561D" w:rsidRPr="0087105C" w:rsidRDefault="00A4561D" w:rsidP="00A4561D">
            <w:pPr>
              <w:pStyle w:val="Default"/>
              <w:numPr>
                <w:ilvl w:val="0"/>
                <w:numId w:val="6"/>
              </w:numPr>
              <w:ind w:left="317" w:right="447" w:hanging="317"/>
            </w:pPr>
            <w:r w:rsidRPr="0087105C">
              <w:t>Discuss interests for ISP</w:t>
            </w:r>
          </w:p>
          <w:p w:rsidR="00A4561D" w:rsidRPr="0087105C" w:rsidRDefault="00A4561D" w:rsidP="00A4561D">
            <w:pPr>
              <w:pStyle w:val="Default"/>
              <w:numPr>
                <w:ilvl w:val="0"/>
                <w:numId w:val="6"/>
              </w:numPr>
              <w:ind w:left="317" w:right="447" w:hanging="317"/>
            </w:pPr>
            <w:r w:rsidRPr="0087105C">
              <w:t>Identify one issue/ theme/ question to be explored</w:t>
            </w:r>
          </w:p>
          <w:p w:rsidR="00A4561D" w:rsidRPr="0087105C" w:rsidRDefault="00A4561D" w:rsidP="00A4561D">
            <w:pPr>
              <w:pStyle w:val="Default"/>
              <w:numPr>
                <w:ilvl w:val="0"/>
                <w:numId w:val="6"/>
              </w:numPr>
              <w:ind w:left="317" w:right="447" w:hanging="317"/>
            </w:pPr>
            <w:r w:rsidRPr="0087105C">
              <w:t>Develop a search strategy, paying attention to possible difficulties and solutions (e.g. too broad key words leading to a massive number of articles to review)</w:t>
            </w:r>
          </w:p>
          <w:p w:rsidR="00A4561D" w:rsidRPr="0087105C" w:rsidRDefault="00A4561D" w:rsidP="00A619C4">
            <w:pPr>
              <w:pStyle w:val="Default"/>
              <w:numPr>
                <w:ilvl w:val="0"/>
                <w:numId w:val="6"/>
              </w:numPr>
              <w:ind w:left="317" w:right="447" w:hanging="317"/>
            </w:pPr>
            <w:r w:rsidRPr="0087105C">
              <w:t>Propose library and wri</w:t>
            </w:r>
            <w:r w:rsidR="00A619C4" w:rsidRPr="0087105C">
              <w:t>ting resources and workshops for support</w:t>
            </w:r>
          </w:p>
        </w:tc>
        <w:tc>
          <w:tcPr>
            <w:tcW w:w="2126" w:type="dxa"/>
          </w:tcPr>
          <w:p w:rsidR="00A4561D" w:rsidRPr="0087105C" w:rsidRDefault="00A619C4" w:rsidP="00A4561D">
            <w:pPr>
              <w:pStyle w:val="Default"/>
              <w:numPr>
                <w:ilvl w:val="0"/>
                <w:numId w:val="6"/>
              </w:numPr>
              <w:ind w:left="317" w:right="447" w:hanging="317"/>
            </w:pPr>
            <w:r w:rsidRPr="0087105C">
              <w:t>November/December</w:t>
            </w:r>
          </w:p>
        </w:tc>
        <w:tc>
          <w:tcPr>
            <w:tcW w:w="1985" w:type="dxa"/>
          </w:tcPr>
          <w:p w:rsidR="00A4561D" w:rsidRPr="0087105C" w:rsidRDefault="00A619C4" w:rsidP="00A4561D">
            <w:pPr>
              <w:pStyle w:val="Default"/>
              <w:numPr>
                <w:ilvl w:val="0"/>
                <w:numId w:val="6"/>
              </w:numPr>
              <w:ind w:left="317" w:right="447" w:hanging="317"/>
            </w:pPr>
            <w:r w:rsidRPr="0087105C">
              <w:t>February/March</w:t>
            </w:r>
          </w:p>
        </w:tc>
      </w:tr>
      <w:tr w:rsidR="00A4561D" w:rsidRPr="0087105C" w:rsidTr="007D0C03">
        <w:tc>
          <w:tcPr>
            <w:tcW w:w="4395" w:type="dxa"/>
          </w:tcPr>
          <w:p w:rsidR="00A619C4" w:rsidRPr="0087105C" w:rsidRDefault="00A619C4" w:rsidP="00A619C4">
            <w:pPr>
              <w:pStyle w:val="Default"/>
              <w:numPr>
                <w:ilvl w:val="0"/>
                <w:numId w:val="6"/>
              </w:numPr>
              <w:ind w:left="317" w:right="447" w:hanging="317"/>
            </w:pPr>
            <w:r w:rsidRPr="0087105C">
              <w:t>Discuss the search strategy to date; refine accordingly</w:t>
            </w:r>
          </w:p>
          <w:p w:rsidR="00A619C4" w:rsidRPr="0087105C" w:rsidRDefault="00A619C4" w:rsidP="00A619C4">
            <w:pPr>
              <w:pStyle w:val="Default"/>
              <w:numPr>
                <w:ilvl w:val="0"/>
                <w:numId w:val="6"/>
              </w:numPr>
              <w:ind w:left="317" w:right="447" w:hanging="317"/>
            </w:pPr>
            <w:r w:rsidRPr="0087105C">
              <w:t xml:space="preserve">Review the current state of knowledge and theoretical debates related to the issue selected </w:t>
            </w:r>
          </w:p>
          <w:p w:rsidR="00A619C4" w:rsidRPr="0087105C" w:rsidRDefault="00A619C4" w:rsidP="00A619C4">
            <w:pPr>
              <w:pStyle w:val="Default"/>
              <w:numPr>
                <w:ilvl w:val="0"/>
                <w:numId w:val="6"/>
              </w:numPr>
              <w:ind w:left="317" w:right="447" w:hanging="317"/>
            </w:pPr>
            <w:r w:rsidRPr="0087105C">
              <w:t>Review and provide feedback on a draft outline of the ISP, a preliminary bibliography, and a timeline for completion</w:t>
            </w:r>
          </w:p>
          <w:p w:rsidR="00A619C4" w:rsidRPr="0087105C" w:rsidRDefault="00A619C4" w:rsidP="007D0C03">
            <w:pPr>
              <w:pStyle w:val="Default"/>
              <w:numPr>
                <w:ilvl w:val="0"/>
                <w:numId w:val="6"/>
              </w:numPr>
              <w:ind w:left="317" w:right="447" w:hanging="317"/>
            </w:pPr>
            <w:r w:rsidRPr="0087105C">
              <w:t>The ISP outline: 1-2 single spaced pages outlining sections &amp; argument</w:t>
            </w:r>
            <w:r w:rsidR="006409E9" w:rsidRPr="0087105C">
              <w:t>; refine accordingly</w:t>
            </w:r>
          </w:p>
        </w:tc>
        <w:tc>
          <w:tcPr>
            <w:tcW w:w="2126" w:type="dxa"/>
          </w:tcPr>
          <w:p w:rsidR="00A4561D" w:rsidRPr="0087105C" w:rsidRDefault="00A619C4" w:rsidP="00A4561D">
            <w:pPr>
              <w:pStyle w:val="Default"/>
              <w:numPr>
                <w:ilvl w:val="0"/>
                <w:numId w:val="6"/>
              </w:numPr>
              <w:ind w:left="317" w:right="447" w:hanging="317"/>
            </w:pPr>
            <w:r w:rsidRPr="0087105C">
              <w:t>March/April</w:t>
            </w:r>
          </w:p>
        </w:tc>
        <w:tc>
          <w:tcPr>
            <w:tcW w:w="1985" w:type="dxa"/>
          </w:tcPr>
          <w:p w:rsidR="00A4561D" w:rsidRPr="0087105C" w:rsidRDefault="006409E9" w:rsidP="00A4561D">
            <w:pPr>
              <w:pStyle w:val="Default"/>
              <w:numPr>
                <w:ilvl w:val="0"/>
                <w:numId w:val="6"/>
              </w:numPr>
              <w:ind w:left="317" w:right="447" w:hanging="317"/>
            </w:pPr>
            <w:r w:rsidRPr="0087105C">
              <w:t>May/June</w:t>
            </w:r>
          </w:p>
        </w:tc>
      </w:tr>
      <w:tr w:rsidR="00A4561D" w:rsidRPr="0087105C" w:rsidTr="007D0C03">
        <w:trPr>
          <w:trHeight w:val="305"/>
        </w:trPr>
        <w:tc>
          <w:tcPr>
            <w:tcW w:w="4395" w:type="dxa"/>
          </w:tcPr>
          <w:p w:rsidR="006409E9" w:rsidRPr="0087105C" w:rsidRDefault="006409E9" w:rsidP="006409E9">
            <w:pPr>
              <w:pStyle w:val="Default"/>
              <w:numPr>
                <w:ilvl w:val="0"/>
                <w:numId w:val="6"/>
              </w:numPr>
              <w:ind w:left="317" w:right="447" w:hanging="317"/>
            </w:pPr>
            <w:r w:rsidRPr="0087105C">
              <w:t>Discuss implications for practice and future research directions</w:t>
            </w:r>
          </w:p>
          <w:p w:rsidR="006409E9" w:rsidRPr="0087105C" w:rsidRDefault="006409E9" w:rsidP="006409E9">
            <w:pPr>
              <w:pStyle w:val="Default"/>
              <w:numPr>
                <w:ilvl w:val="0"/>
                <w:numId w:val="6"/>
              </w:numPr>
              <w:ind w:left="317" w:right="447" w:hanging="317"/>
            </w:pPr>
            <w:r w:rsidRPr="0087105C">
              <w:t xml:space="preserve">Discuss </w:t>
            </w:r>
            <w:r w:rsidRPr="0087105C">
              <w:rPr>
                <w:lang w:val="en-US"/>
              </w:rPr>
              <w:t>any outstanding questions or concerns or review a ‘good draft’ of a section of the ISP</w:t>
            </w:r>
          </w:p>
          <w:p w:rsidR="007D0C03" w:rsidRPr="0087105C" w:rsidRDefault="007D0C03" w:rsidP="007D0C03">
            <w:pPr>
              <w:pStyle w:val="Default"/>
              <w:numPr>
                <w:ilvl w:val="0"/>
                <w:numId w:val="6"/>
              </w:numPr>
              <w:ind w:left="317" w:right="447" w:hanging="317"/>
            </w:pPr>
            <w:r w:rsidRPr="0087105C">
              <w:rPr>
                <w:lang w:val="en-US"/>
              </w:rPr>
              <w:t>Confirm date of final submission</w:t>
            </w:r>
          </w:p>
        </w:tc>
        <w:tc>
          <w:tcPr>
            <w:tcW w:w="2126" w:type="dxa"/>
          </w:tcPr>
          <w:p w:rsidR="00A4561D" w:rsidRPr="0087105C" w:rsidRDefault="006409E9" w:rsidP="00A4561D">
            <w:pPr>
              <w:pStyle w:val="Default"/>
              <w:numPr>
                <w:ilvl w:val="0"/>
                <w:numId w:val="6"/>
              </w:numPr>
              <w:ind w:left="317" w:right="447" w:hanging="317"/>
            </w:pPr>
            <w:r w:rsidRPr="0087105C">
              <w:t>June</w:t>
            </w:r>
          </w:p>
        </w:tc>
        <w:tc>
          <w:tcPr>
            <w:tcW w:w="1985" w:type="dxa"/>
          </w:tcPr>
          <w:p w:rsidR="00A4561D" w:rsidRPr="0087105C" w:rsidRDefault="006409E9" w:rsidP="00A4561D">
            <w:pPr>
              <w:pStyle w:val="Default"/>
              <w:numPr>
                <w:ilvl w:val="0"/>
                <w:numId w:val="6"/>
              </w:numPr>
              <w:ind w:left="317" w:right="447" w:hanging="317"/>
            </w:pPr>
            <w:r w:rsidRPr="0087105C">
              <w:t>July</w:t>
            </w:r>
          </w:p>
        </w:tc>
      </w:tr>
    </w:tbl>
    <w:p w:rsidR="00A4561D" w:rsidRPr="0087105C" w:rsidRDefault="00A4561D" w:rsidP="00F117B8">
      <w:pPr>
        <w:autoSpaceDE w:val="0"/>
        <w:autoSpaceDN w:val="0"/>
        <w:adjustRightInd w:val="0"/>
        <w:ind w:right="447"/>
        <w:rPr>
          <w:rFonts w:ascii="Arial" w:hAnsi="Arial" w:cs="Arial"/>
          <w:color w:val="000000"/>
          <w:sz w:val="22"/>
          <w:szCs w:val="22"/>
        </w:rPr>
      </w:pPr>
    </w:p>
    <w:p w:rsidR="007D0C03" w:rsidRPr="0087105C" w:rsidRDefault="007D0C03" w:rsidP="007D0C03">
      <w:pPr>
        <w:pStyle w:val="Default"/>
        <w:ind w:right="447"/>
        <w:rPr>
          <w:b/>
          <w:sz w:val="22"/>
          <w:szCs w:val="22"/>
        </w:rPr>
      </w:pPr>
      <w:r w:rsidRPr="0087105C">
        <w:rPr>
          <w:b/>
          <w:sz w:val="22"/>
          <w:szCs w:val="22"/>
        </w:rPr>
        <w:t>Scheduling meetings with assigned ISP Advisor</w:t>
      </w:r>
    </w:p>
    <w:p w:rsidR="007D0C03" w:rsidRPr="0087105C" w:rsidRDefault="007D0C03" w:rsidP="007D0C03">
      <w:pPr>
        <w:pStyle w:val="Default"/>
        <w:ind w:right="447"/>
        <w:rPr>
          <w:sz w:val="22"/>
          <w:szCs w:val="22"/>
        </w:rPr>
      </w:pPr>
    </w:p>
    <w:p w:rsidR="007D0C03" w:rsidRPr="0087105C" w:rsidRDefault="007D0C03" w:rsidP="00003F82">
      <w:pPr>
        <w:pStyle w:val="Default"/>
        <w:numPr>
          <w:ilvl w:val="0"/>
          <w:numId w:val="10"/>
        </w:numPr>
        <w:ind w:right="447"/>
        <w:rPr>
          <w:sz w:val="22"/>
          <w:szCs w:val="22"/>
        </w:rPr>
      </w:pPr>
      <w:r w:rsidRPr="0087105C">
        <w:rPr>
          <w:sz w:val="22"/>
          <w:szCs w:val="22"/>
        </w:rPr>
        <w:t>It is advisable to schedule</w:t>
      </w:r>
      <w:r w:rsidR="00BF3D85" w:rsidRPr="0087105C">
        <w:rPr>
          <w:sz w:val="22"/>
          <w:szCs w:val="22"/>
        </w:rPr>
        <w:t xml:space="preserve"> meetings </w:t>
      </w:r>
      <w:r w:rsidRPr="0087105C">
        <w:rPr>
          <w:sz w:val="22"/>
          <w:szCs w:val="22"/>
        </w:rPr>
        <w:t>via email</w:t>
      </w:r>
    </w:p>
    <w:p w:rsidR="007D0C03" w:rsidRPr="0087105C" w:rsidRDefault="007D0C03" w:rsidP="00003F82">
      <w:pPr>
        <w:pStyle w:val="Default"/>
        <w:numPr>
          <w:ilvl w:val="0"/>
          <w:numId w:val="10"/>
        </w:numPr>
        <w:ind w:right="447"/>
        <w:rPr>
          <w:sz w:val="22"/>
          <w:szCs w:val="22"/>
        </w:rPr>
      </w:pPr>
      <w:r w:rsidRPr="0087105C">
        <w:rPr>
          <w:sz w:val="22"/>
          <w:szCs w:val="22"/>
        </w:rPr>
        <w:t>Student or advisor can take the initiative to do so</w:t>
      </w:r>
      <w:r w:rsidR="00302B64" w:rsidRPr="0087105C">
        <w:rPr>
          <w:sz w:val="22"/>
          <w:szCs w:val="22"/>
        </w:rPr>
        <w:t xml:space="preserve"> </w:t>
      </w:r>
    </w:p>
    <w:p w:rsidR="00302B64" w:rsidRPr="0087105C" w:rsidRDefault="007D0C03" w:rsidP="00003F82">
      <w:pPr>
        <w:pStyle w:val="Default"/>
        <w:numPr>
          <w:ilvl w:val="0"/>
          <w:numId w:val="10"/>
        </w:numPr>
        <w:ind w:right="447"/>
        <w:rPr>
          <w:sz w:val="22"/>
          <w:szCs w:val="22"/>
        </w:rPr>
      </w:pPr>
      <w:r w:rsidRPr="0087105C">
        <w:rPr>
          <w:sz w:val="22"/>
          <w:szCs w:val="22"/>
        </w:rPr>
        <w:t xml:space="preserve">If there is difficulty in starting the process, the student or advisor can </w:t>
      </w:r>
      <w:r w:rsidR="00302B64" w:rsidRPr="0087105C">
        <w:rPr>
          <w:sz w:val="22"/>
          <w:szCs w:val="22"/>
        </w:rPr>
        <w:t xml:space="preserve">inform the MSW Program Director who will assist in making </w:t>
      </w:r>
      <w:r w:rsidRPr="0087105C">
        <w:rPr>
          <w:sz w:val="22"/>
          <w:szCs w:val="22"/>
        </w:rPr>
        <w:t xml:space="preserve">initial </w:t>
      </w:r>
      <w:r w:rsidR="00302B64" w:rsidRPr="0087105C">
        <w:rPr>
          <w:sz w:val="22"/>
          <w:szCs w:val="22"/>
        </w:rPr>
        <w:t xml:space="preserve">contact </w:t>
      </w:r>
    </w:p>
    <w:p w:rsidR="00302B64" w:rsidRPr="0087105C" w:rsidRDefault="00BF3D85" w:rsidP="00702C21">
      <w:pPr>
        <w:pStyle w:val="Default"/>
        <w:numPr>
          <w:ilvl w:val="0"/>
          <w:numId w:val="10"/>
        </w:numPr>
        <w:ind w:right="447"/>
        <w:rPr>
          <w:sz w:val="22"/>
          <w:szCs w:val="22"/>
        </w:rPr>
      </w:pPr>
      <w:r w:rsidRPr="0087105C">
        <w:rPr>
          <w:sz w:val="22"/>
          <w:szCs w:val="22"/>
        </w:rPr>
        <w:t xml:space="preserve">Students should </w:t>
      </w:r>
      <w:r w:rsidR="00702C21" w:rsidRPr="0087105C">
        <w:rPr>
          <w:sz w:val="22"/>
          <w:szCs w:val="22"/>
        </w:rPr>
        <w:t>come to these meetings well prepared</w:t>
      </w:r>
      <w:r w:rsidR="00E03FD8" w:rsidRPr="0087105C">
        <w:rPr>
          <w:sz w:val="22"/>
          <w:szCs w:val="22"/>
        </w:rPr>
        <w:t xml:space="preserve"> so </w:t>
      </w:r>
      <w:r w:rsidRPr="0087105C">
        <w:rPr>
          <w:sz w:val="22"/>
          <w:szCs w:val="22"/>
        </w:rPr>
        <w:t>that their</w:t>
      </w:r>
      <w:r w:rsidR="00423EBD" w:rsidRPr="0087105C">
        <w:rPr>
          <w:sz w:val="22"/>
          <w:szCs w:val="22"/>
        </w:rPr>
        <w:t xml:space="preserve"> goals for succeeding and completing </w:t>
      </w:r>
      <w:r w:rsidRPr="0087105C">
        <w:rPr>
          <w:sz w:val="22"/>
          <w:szCs w:val="22"/>
        </w:rPr>
        <w:t>their</w:t>
      </w:r>
      <w:r w:rsidR="00302B64" w:rsidRPr="0087105C">
        <w:rPr>
          <w:sz w:val="22"/>
          <w:szCs w:val="22"/>
        </w:rPr>
        <w:t xml:space="preserve"> ISP can be met step by step</w:t>
      </w:r>
    </w:p>
    <w:sectPr w:rsidR="00302B64" w:rsidRPr="0087105C" w:rsidSect="002D31F5">
      <w:footerReference w:type="even" r:id="rId8"/>
      <w:footerReference w:type="default" r:id="rId9"/>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27" w:rsidRDefault="005C4327" w:rsidP="00C56B2A">
      <w:r>
        <w:separator/>
      </w:r>
    </w:p>
  </w:endnote>
  <w:endnote w:type="continuationSeparator" w:id="0">
    <w:p w:rsidR="005C4327" w:rsidRDefault="005C4327" w:rsidP="00C5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2A" w:rsidRDefault="00C56B2A" w:rsidP="00847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B2A" w:rsidRDefault="00C56B2A" w:rsidP="00C56B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2A" w:rsidRDefault="00C56B2A" w:rsidP="008472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274">
      <w:rPr>
        <w:rStyle w:val="PageNumber"/>
        <w:noProof/>
      </w:rPr>
      <w:t>1</w:t>
    </w:r>
    <w:r>
      <w:rPr>
        <w:rStyle w:val="PageNumber"/>
      </w:rPr>
      <w:fldChar w:fldCharType="end"/>
    </w:r>
  </w:p>
  <w:p w:rsidR="00C56B2A" w:rsidRDefault="00C56B2A" w:rsidP="00C56B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27" w:rsidRDefault="005C4327" w:rsidP="00C56B2A">
      <w:r>
        <w:separator/>
      </w:r>
    </w:p>
  </w:footnote>
  <w:footnote w:type="continuationSeparator" w:id="0">
    <w:p w:rsidR="005C4327" w:rsidRDefault="005C4327" w:rsidP="00C56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11BA0"/>
    <w:multiLevelType w:val="hybridMultilevel"/>
    <w:tmpl w:val="E29F30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147BC1"/>
    <w:multiLevelType w:val="hybridMultilevel"/>
    <w:tmpl w:val="E8C0BC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F47DA9"/>
    <w:multiLevelType w:val="hybridMultilevel"/>
    <w:tmpl w:val="26C0F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44F3E"/>
    <w:multiLevelType w:val="hybridMultilevel"/>
    <w:tmpl w:val="63F4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E56C7"/>
    <w:multiLevelType w:val="hybridMultilevel"/>
    <w:tmpl w:val="B27A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4A4023"/>
    <w:multiLevelType w:val="hybridMultilevel"/>
    <w:tmpl w:val="77D0C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A76735"/>
    <w:multiLevelType w:val="hybridMultilevel"/>
    <w:tmpl w:val="6A2EFC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47B010E"/>
    <w:multiLevelType w:val="hybridMultilevel"/>
    <w:tmpl w:val="27F64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6F4D94"/>
    <w:multiLevelType w:val="hybridMultilevel"/>
    <w:tmpl w:val="C36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17FA2"/>
    <w:multiLevelType w:val="hybridMultilevel"/>
    <w:tmpl w:val="5FDA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5E6698"/>
    <w:multiLevelType w:val="hybridMultilevel"/>
    <w:tmpl w:val="363AC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4647C7"/>
    <w:multiLevelType w:val="hybridMultilevel"/>
    <w:tmpl w:val="BDAE4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631FF8"/>
    <w:multiLevelType w:val="hybridMultilevel"/>
    <w:tmpl w:val="417CB7FE"/>
    <w:lvl w:ilvl="0" w:tplc="2AA8CB3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0430D81"/>
    <w:multiLevelType w:val="hybridMultilevel"/>
    <w:tmpl w:val="602AA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D32FEF"/>
    <w:multiLevelType w:val="hybridMultilevel"/>
    <w:tmpl w:val="6F1A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2"/>
  </w:num>
  <w:num w:numId="4">
    <w:abstractNumId w:val="6"/>
  </w:num>
  <w:num w:numId="5">
    <w:abstractNumId w:val="4"/>
  </w:num>
  <w:num w:numId="6">
    <w:abstractNumId w:val="3"/>
  </w:num>
  <w:num w:numId="7">
    <w:abstractNumId w:val="7"/>
  </w:num>
  <w:num w:numId="8">
    <w:abstractNumId w:val="14"/>
  </w:num>
  <w:num w:numId="9">
    <w:abstractNumId w:val="13"/>
  </w:num>
  <w:num w:numId="10">
    <w:abstractNumId w:val="2"/>
  </w:num>
  <w:num w:numId="11">
    <w:abstractNumId w:val="10"/>
  </w:num>
  <w:num w:numId="12">
    <w:abstractNumId w:val="9"/>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21"/>
    <w:rsid w:val="00003F82"/>
    <w:rsid w:val="001975E0"/>
    <w:rsid w:val="00286238"/>
    <w:rsid w:val="002D31F5"/>
    <w:rsid w:val="00302B64"/>
    <w:rsid w:val="00314FED"/>
    <w:rsid w:val="0034288D"/>
    <w:rsid w:val="00423EBD"/>
    <w:rsid w:val="004924AC"/>
    <w:rsid w:val="00545710"/>
    <w:rsid w:val="005A3394"/>
    <w:rsid w:val="005C4327"/>
    <w:rsid w:val="00625CB1"/>
    <w:rsid w:val="006409E9"/>
    <w:rsid w:val="006D6F29"/>
    <w:rsid w:val="00702C21"/>
    <w:rsid w:val="00766B51"/>
    <w:rsid w:val="007D0C03"/>
    <w:rsid w:val="0087105C"/>
    <w:rsid w:val="008D2DF4"/>
    <w:rsid w:val="009B1274"/>
    <w:rsid w:val="00A4561D"/>
    <w:rsid w:val="00A619C4"/>
    <w:rsid w:val="00A9441A"/>
    <w:rsid w:val="00AC44E6"/>
    <w:rsid w:val="00B25BFE"/>
    <w:rsid w:val="00B35B91"/>
    <w:rsid w:val="00BF3D85"/>
    <w:rsid w:val="00C15FD8"/>
    <w:rsid w:val="00C56B2A"/>
    <w:rsid w:val="00CF68E8"/>
    <w:rsid w:val="00DB2920"/>
    <w:rsid w:val="00E03FD8"/>
    <w:rsid w:val="00E445F0"/>
    <w:rsid w:val="00E72079"/>
    <w:rsid w:val="00E87D72"/>
    <w:rsid w:val="00EB3D90"/>
    <w:rsid w:val="00F117B8"/>
    <w:rsid w:val="00FA2D1A"/>
    <w:rsid w:val="00FD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C21"/>
    <w:rPr>
      <w:color w:val="0000FF" w:themeColor="hyperlink"/>
      <w:u w:val="single"/>
    </w:rPr>
  </w:style>
  <w:style w:type="paragraph" w:customStyle="1" w:styleId="Default">
    <w:name w:val="Default"/>
    <w:rsid w:val="00702C21"/>
    <w:pPr>
      <w:autoSpaceDE w:val="0"/>
      <w:autoSpaceDN w:val="0"/>
      <w:adjustRightInd w:val="0"/>
    </w:pPr>
    <w:rPr>
      <w:rFonts w:ascii="Arial" w:hAnsi="Arial" w:cs="Arial"/>
      <w:color w:val="000000"/>
      <w:lang w:val="en-CA" w:eastAsia="en-CA"/>
    </w:rPr>
  </w:style>
  <w:style w:type="table" w:styleId="TableGrid">
    <w:name w:val="Table Grid"/>
    <w:basedOn w:val="TableNormal"/>
    <w:uiPriority w:val="59"/>
    <w:rsid w:val="00702C2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02C21"/>
    <w:rPr>
      <w:color w:val="800080" w:themeColor="followedHyperlink"/>
      <w:u w:val="single"/>
    </w:rPr>
  </w:style>
  <w:style w:type="paragraph" w:styleId="ListParagraph">
    <w:name w:val="List Paragraph"/>
    <w:basedOn w:val="Normal"/>
    <w:uiPriority w:val="34"/>
    <w:qFormat/>
    <w:rsid w:val="00702C21"/>
    <w:pPr>
      <w:ind w:left="720"/>
      <w:contextualSpacing/>
    </w:pPr>
  </w:style>
  <w:style w:type="paragraph" w:styleId="Footer">
    <w:name w:val="footer"/>
    <w:basedOn w:val="Normal"/>
    <w:link w:val="FooterChar"/>
    <w:uiPriority w:val="99"/>
    <w:unhideWhenUsed/>
    <w:rsid w:val="00C56B2A"/>
    <w:pPr>
      <w:tabs>
        <w:tab w:val="center" w:pos="4320"/>
        <w:tab w:val="right" w:pos="8640"/>
      </w:tabs>
    </w:pPr>
  </w:style>
  <w:style w:type="character" w:customStyle="1" w:styleId="FooterChar">
    <w:name w:val="Footer Char"/>
    <w:basedOn w:val="DefaultParagraphFont"/>
    <w:link w:val="Footer"/>
    <w:uiPriority w:val="99"/>
    <w:rsid w:val="00C56B2A"/>
  </w:style>
  <w:style w:type="character" w:styleId="PageNumber">
    <w:name w:val="page number"/>
    <w:basedOn w:val="DefaultParagraphFont"/>
    <w:uiPriority w:val="99"/>
    <w:semiHidden/>
    <w:unhideWhenUsed/>
    <w:rsid w:val="00C56B2A"/>
  </w:style>
  <w:style w:type="paragraph" w:styleId="BalloonText">
    <w:name w:val="Balloon Text"/>
    <w:basedOn w:val="Normal"/>
    <w:link w:val="BalloonTextChar"/>
    <w:uiPriority w:val="99"/>
    <w:semiHidden/>
    <w:unhideWhenUsed/>
    <w:rsid w:val="00545710"/>
    <w:rPr>
      <w:rFonts w:ascii="Tahoma" w:hAnsi="Tahoma" w:cs="Tahoma"/>
      <w:sz w:val="16"/>
      <w:szCs w:val="16"/>
    </w:rPr>
  </w:style>
  <w:style w:type="character" w:customStyle="1" w:styleId="BalloonTextChar">
    <w:name w:val="Balloon Text Char"/>
    <w:basedOn w:val="DefaultParagraphFont"/>
    <w:link w:val="BalloonText"/>
    <w:uiPriority w:val="99"/>
    <w:semiHidden/>
    <w:rsid w:val="005457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C21"/>
    <w:rPr>
      <w:color w:val="0000FF" w:themeColor="hyperlink"/>
      <w:u w:val="single"/>
    </w:rPr>
  </w:style>
  <w:style w:type="paragraph" w:customStyle="1" w:styleId="Default">
    <w:name w:val="Default"/>
    <w:rsid w:val="00702C21"/>
    <w:pPr>
      <w:autoSpaceDE w:val="0"/>
      <w:autoSpaceDN w:val="0"/>
      <w:adjustRightInd w:val="0"/>
    </w:pPr>
    <w:rPr>
      <w:rFonts w:ascii="Arial" w:hAnsi="Arial" w:cs="Arial"/>
      <w:color w:val="000000"/>
      <w:lang w:val="en-CA" w:eastAsia="en-CA"/>
    </w:rPr>
  </w:style>
  <w:style w:type="table" w:styleId="TableGrid">
    <w:name w:val="Table Grid"/>
    <w:basedOn w:val="TableNormal"/>
    <w:uiPriority w:val="59"/>
    <w:rsid w:val="00702C21"/>
    <w:rPr>
      <w:sz w:val="22"/>
      <w:szCs w:val="22"/>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702C21"/>
    <w:rPr>
      <w:color w:val="800080" w:themeColor="followedHyperlink"/>
      <w:u w:val="single"/>
    </w:rPr>
  </w:style>
  <w:style w:type="paragraph" w:styleId="ListParagraph">
    <w:name w:val="List Paragraph"/>
    <w:basedOn w:val="Normal"/>
    <w:uiPriority w:val="34"/>
    <w:qFormat/>
    <w:rsid w:val="00702C21"/>
    <w:pPr>
      <w:ind w:left="720"/>
      <w:contextualSpacing/>
    </w:pPr>
  </w:style>
  <w:style w:type="paragraph" w:styleId="Footer">
    <w:name w:val="footer"/>
    <w:basedOn w:val="Normal"/>
    <w:link w:val="FooterChar"/>
    <w:uiPriority w:val="99"/>
    <w:unhideWhenUsed/>
    <w:rsid w:val="00C56B2A"/>
    <w:pPr>
      <w:tabs>
        <w:tab w:val="center" w:pos="4320"/>
        <w:tab w:val="right" w:pos="8640"/>
      </w:tabs>
    </w:pPr>
  </w:style>
  <w:style w:type="character" w:customStyle="1" w:styleId="FooterChar">
    <w:name w:val="Footer Char"/>
    <w:basedOn w:val="DefaultParagraphFont"/>
    <w:link w:val="Footer"/>
    <w:uiPriority w:val="99"/>
    <w:rsid w:val="00C56B2A"/>
  </w:style>
  <w:style w:type="character" w:styleId="PageNumber">
    <w:name w:val="page number"/>
    <w:basedOn w:val="DefaultParagraphFont"/>
    <w:uiPriority w:val="99"/>
    <w:semiHidden/>
    <w:unhideWhenUsed/>
    <w:rsid w:val="00C56B2A"/>
  </w:style>
  <w:style w:type="paragraph" w:styleId="BalloonText">
    <w:name w:val="Balloon Text"/>
    <w:basedOn w:val="Normal"/>
    <w:link w:val="BalloonTextChar"/>
    <w:uiPriority w:val="99"/>
    <w:semiHidden/>
    <w:unhideWhenUsed/>
    <w:rsid w:val="00545710"/>
    <w:rPr>
      <w:rFonts w:ascii="Tahoma" w:hAnsi="Tahoma" w:cs="Tahoma"/>
      <w:sz w:val="16"/>
      <w:szCs w:val="16"/>
    </w:rPr>
  </w:style>
  <w:style w:type="character" w:customStyle="1" w:styleId="BalloonTextChar">
    <w:name w:val="Balloon Text Char"/>
    <w:basedOn w:val="DefaultParagraphFont"/>
    <w:link w:val="BalloonText"/>
    <w:uiPriority w:val="99"/>
    <w:semiHidden/>
    <w:rsid w:val="00545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94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Krane</dc:creator>
  <cp:lastModifiedBy>tempuser</cp:lastModifiedBy>
  <cp:revision>2</cp:revision>
  <dcterms:created xsi:type="dcterms:W3CDTF">2015-06-09T16:51:00Z</dcterms:created>
  <dcterms:modified xsi:type="dcterms:W3CDTF">2015-06-09T16:51:00Z</dcterms:modified>
</cp:coreProperties>
</file>