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E5" w:rsidRDefault="00415286">
      <w:pPr>
        <w:pStyle w:val="Body"/>
        <w:rPr>
          <w:sz w:val="24"/>
          <w:szCs w:val="24"/>
        </w:rPr>
      </w:pPr>
      <w:r>
        <w:rPr>
          <w:noProof/>
          <w:sz w:val="24"/>
          <w:szCs w:val="24"/>
        </w:rPr>
        <mc:AlternateContent>
          <mc:Choice Requires="wps">
            <w:drawing>
              <wp:anchor distT="0" distB="0" distL="0" distR="0" simplePos="0" relativeHeight="251660288" behindDoc="0" locked="0" layoutInCell="1" allowOverlap="1" wp14:anchorId="6B64CAF5" wp14:editId="14CB07AD">
                <wp:simplePos x="0" y="0"/>
                <wp:positionH relativeFrom="column">
                  <wp:posOffset>2903855</wp:posOffset>
                </wp:positionH>
                <wp:positionV relativeFrom="line">
                  <wp:posOffset>-92075</wp:posOffset>
                </wp:positionV>
                <wp:extent cx="3543300" cy="571500"/>
                <wp:effectExtent l="0" t="0" r="0" b="0"/>
                <wp:wrapNone/>
                <wp:docPr id="1" name="officeArt object"/>
                <wp:cNvGraphicFramePr/>
                <a:graphic xmlns:a="http://schemas.openxmlformats.org/drawingml/2006/main">
                  <a:graphicData uri="http://schemas.microsoft.com/office/word/2010/wordprocessingShape">
                    <wps:wsp>
                      <wps:cNvSpPr/>
                      <wps:spPr>
                        <a:xfrm>
                          <a:off x="0" y="0"/>
                          <a:ext cx="3543300" cy="5715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1">
                          <a:schemeClr val="accent1"/>
                        </a:lnRef>
                        <a:fillRef idx="3">
                          <a:schemeClr val="accent1"/>
                        </a:fillRef>
                        <a:effectRef idx="2">
                          <a:schemeClr val="accent1"/>
                        </a:effectRef>
                        <a:fontRef idx="minor">
                          <a:schemeClr val="tx1"/>
                        </a:fontRef>
                      </wps:style>
                      <wps:txbx>
                        <w:txbxContent>
                          <w:p w:rsidR="002023F4" w:rsidRDefault="002023F4">
                            <w:pPr>
                              <w:pStyle w:val="Body"/>
                              <w:jc w:val="right"/>
                            </w:pPr>
                            <w:r>
                              <w:rPr>
                                <w:sz w:val="72"/>
                                <w:szCs w:val="72"/>
                                <w:lang w:val="en-US"/>
                              </w:rPr>
                              <w:t>Question</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xmlns:mo="http://schemas.microsoft.com/office/mac/office/2008/main" xmlns:mv="urn:schemas-microsoft-com:mac:vml">
            <w:pict>
              <v:shape id="officeArt object" o:spid="_x0000_s1026" style="position:absolute;margin-left:228.65pt;margin-top:-7.2pt;width:279pt;height:45pt;z-index:251660288;visibility:visible;mso-wrap-style:square;mso-wrap-distance-left:0;mso-wrap-distance-top:0;mso-wrap-distance-right:0;mso-wrap-distance-bottom:0;mso-position-horizontal:absolute;mso-position-horizontal-relative:text;mso-position-vertical:absolute;mso-position-vertical-relative:line;v-text-anchor:top"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" mv:complextextbox="1" adj="-11796480,,5400" path="m0,0l21600,,21600,21599,,21599,,0xe" filled="f" stroked="f">
                <v:stroke joinstyle="miter"/>
                <v:formulas/>
                <v:path arrowok="t" o:extrusionok="f" o:connecttype="custom" o:connectlocs="1771650,285750;1771650,285750;1771650,285750;1771650,285750" o:connectangles="0,90,180,270" textboxrect="0,0,21600,21600"/>
                <v:textbox inset="0,0,0,0">
                  <w:txbxContent>
                    <w:p w:rsidR="002023F4" w:rsidRDefault="002023F4">
                      <w:pPr>
                        <w:pStyle w:val="Body"/>
                        <w:jc w:val="right"/>
                      </w:pPr>
                      <w:r>
                        <w:rPr>
                          <w:sz w:val="72"/>
                          <w:szCs w:val="72"/>
                          <w:lang w:val="en-US"/>
                        </w:rPr>
                        <w:t>Question</w:t>
                      </w:r>
                    </w:p>
                  </w:txbxContent>
                </v:textbox>
                <w10:wrap anchory="line"/>
              </v:shape>
            </w:pict>
          </mc:Fallback>
        </mc:AlternateContent>
      </w:r>
      <w:r>
        <w:rPr>
          <w:noProof/>
          <w:sz w:val="24"/>
          <w:szCs w:val="24"/>
        </w:rPr>
        <mc:AlternateContent>
          <mc:Choice Requires="wps">
            <w:drawing>
              <wp:anchor distT="0" distB="0" distL="0" distR="0" simplePos="0" relativeHeight="251662336" behindDoc="0" locked="0" layoutInCell="1" allowOverlap="1" wp14:anchorId="49706011" wp14:editId="772246B0">
                <wp:simplePos x="0" y="0"/>
                <wp:positionH relativeFrom="column">
                  <wp:posOffset>4216400</wp:posOffset>
                </wp:positionH>
                <wp:positionV relativeFrom="line">
                  <wp:posOffset>-105410</wp:posOffset>
                </wp:positionV>
                <wp:extent cx="2162810" cy="0"/>
                <wp:effectExtent l="0" t="0" r="27940" b="19050"/>
                <wp:wrapNone/>
                <wp:docPr id="1073741825" name="officeArt object"/>
                <wp:cNvGraphicFramePr/>
                <a:graphic xmlns:a="http://schemas.openxmlformats.org/drawingml/2006/main">
                  <a:graphicData uri="http://schemas.microsoft.com/office/word/2010/wordprocessingShape">
                    <wps:wsp>
                      <wps:cNvCnPr/>
                      <wps:spPr>
                        <a:xfrm flipH="1" flipV="1">
                          <a:off x="0" y="0"/>
                          <a:ext cx="216281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id="officeArt object" o:spid="_x0000_s1026" style="position:absolute;flip:x y;z-index:251662336;visibility:visible;mso-wrap-style:square;mso-wrap-distance-left:0;mso-wrap-distance-top:0;mso-wrap-distance-right:0;mso-wrap-distance-bottom:0;mso-position-horizontal:absolute;mso-position-horizontal-relative:text;mso-position-vertical:absolute;mso-position-vertical-relative:line" from="332pt,-8.25pt" to="502.3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">
                <w10:wrap anchory="line"/>
              </v:line>
            </w:pict>
          </mc:Fallback>
        </mc:AlternateContent>
      </w:r>
      <w:r>
        <w:rPr>
          <w:noProof/>
          <w:sz w:val="24"/>
          <w:szCs w:val="24"/>
        </w:rPr>
        <mc:AlternateContent>
          <mc:Choice Requires="wps">
            <w:drawing>
              <wp:anchor distT="0" distB="0" distL="0" distR="0" simplePos="0" relativeHeight="251663360" behindDoc="0" locked="0" layoutInCell="1" allowOverlap="1" wp14:anchorId="78FEB7F5" wp14:editId="5EE4331B">
                <wp:simplePos x="0" y="0"/>
                <wp:positionH relativeFrom="column">
                  <wp:posOffset>2837815</wp:posOffset>
                </wp:positionH>
                <wp:positionV relativeFrom="line">
                  <wp:posOffset>-354330</wp:posOffset>
                </wp:positionV>
                <wp:extent cx="3543300" cy="191770"/>
                <wp:effectExtent l="0" t="0" r="0" b="0"/>
                <wp:wrapNone/>
                <wp:docPr id="2" name="officeArt object"/>
                <wp:cNvGraphicFramePr/>
                <a:graphic xmlns:a="http://schemas.openxmlformats.org/drawingml/2006/main">
                  <a:graphicData uri="http://schemas.microsoft.com/office/word/2010/wordprocessingShape">
                    <wps:wsp>
                      <wps:cNvSpPr/>
                      <wps:spPr>
                        <a:xfrm>
                          <a:off x="0" y="0"/>
                          <a:ext cx="3543300" cy="1917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2023F4" w:rsidRDefault="002023F4">
                            <w:pPr>
                              <w:pStyle w:val="Body"/>
                              <w:jc w:val="right"/>
                            </w:pPr>
                            <w:r>
                              <w:rPr>
                                <w:sz w:val="24"/>
                                <w:szCs w:val="24"/>
                                <w:lang w:val="en-US"/>
                              </w:rPr>
                              <w:t xml:space="preserve">McGILL UNIVERSITY </w:t>
                            </w:r>
                            <w:r>
                              <w:rPr>
                                <w:b/>
                                <w:bCs/>
                                <w:sz w:val="24"/>
                                <w:szCs w:val="24"/>
                                <w:lang w:val="en-US"/>
                              </w:rPr>
                              <w:t>SENATE</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xmlns:mo="http://schemas.microsoft.com/office/mac/office/2008/main" xmlns:mv="urn:schemas-microsoft-com:mac:vml">
            <w:pict>
              <v:shape id="_x0000_s1027" style="position:absolute;margin-left:223.45pt;margin-top:-27.85pt;width:279pt;height:15.1pt;z-index:251663360;visibility:visible;mso-wrap-style:square;mso-wrap-distance-left:0;mso-wrap-distance-top:0;mso-wrap-distance-right:0;mso-wrap-distance-bottom:0;mso-position-horizontal:absolute;mso-position-horizontal-relative:text;mso-position-vertical:absolute;mso-position-vertical-relative:line;v-text-anchor:top"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" adj="-11796480,,5400" path="m0,0l21600,,21600,21599,,21599,,0xe" filled="f" stroked="f">
                <v:stroke joinstyle="miter"/>
                <v:formulas/>
                <v:path arrowok="t" o:extrusionok="f" o:connecttype="custom" o:connectlocs="1771650,95885;1771650,95885;1771650,95885;1771650,95885" o:connectangles="0,90,180,270" textboxrect="0,0,21600,21600"/>
                <v:textbox inset="0,0,0,0">
                  <w:txbxContent>
                    <w:p w:rsidR="002023F4" w:rsidRDefault="002023F4">
                      <w:pPr>
                        <w:pStyle w:val="Body"/>
                        <w:jc w:val="right"/>
                      </w:pPr>
                      <w:proofErr w:type="spellStart"/>
                      <w:r>
                        <w:rPr>
                          <w:sz w:val="24"/>
                          <w:szCs w:val="24"/>
                          <w:lang w:val="en-US"/>
                        </w:rPr>
                        <w:t>McGILL</w:t>
                      </w:r>
                      <w:proofErr w:type="spellEnd"/>
                      <w:r>
                        <w:rPr>
                          <w:sz w:val="24"/>
                          <w:szCs w:val="24"/>
                          <w:lang w:val="en-US"/>
                        </w:rPr>
                        <w:t xml:space="preserve"> UNIVERSITY </w:t>
                      </w:r>
                      <w:r>
                        <w:rPr>
                          <w:b/>
                          <w:bCs/>
                          <w:sz w:val="24"/>
                          <w:szCs w:val="24"/>
                          <w:lang w:val="en-US"/>
                        </w:rPr>
                        <w:t>SENATE</w:t>
                      </w:r>
                    </w:p>
                  </w:txbxContent>
                </v:textbox>
                <w10:wrap anchory="line"/>
              </v:shape>
            </w:pict>
          </mc:Fallback>
        </mc:AlternateContent>
      </w:r>
      <w:r w:rsidR="005C0947">
        <w:rPr>
          <w:noProof/>
          <w:sz w:val="24"/>
          <w:szCs w:val="24"/>
        </w:rPr>
        <w:drawing>
          <wp:anchor distT="0" distB="0" distL="0" distR="0" simplePos="0" relativeHeight="251659264" behindDoc="0" locked="0" layoutInCell="1" allowOverlap="1" wp14:anchorId="73896B72" wp14:editId="79EBF00B">
            <wp:simplePos x="0" y="0"/>
            <wp:positionH relativeFrom="column">
              <wp:posOffset>190500</wp:posOffset>
            </wp:positionH>
            <wp:positionV relativeFrom="line">
              <wp:posOffset>-160655</wp:posOffset>
            </wp:positionV>
            <wp:extent cx="2369820" cy="54102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pic:nvPicPr>
                  <pic:blipFill rotWithShape="1">
                    <a:blip r:embed="rId7">
                      <a:extLst/>
                    </a:blip>
                    <a:srcRect/>
                    <a:stretch>
                      <a:fillRect/>
                    </a:stretch>
                  </pic:blipFill>
                  <pic:spPr>
                    <a:xfrm>
                      <a:off x="0" y="0"/>
                      <a:ext cx="2369820" cy="541020"/>
                    </a:xfrm>
                    <a:prstGeom prst="rect">
                      <a:avLst/>
                    </a:prstGeom>
                    <a:noFill/>
                    <a:ln>
                      <a:noFill/>
                    </a:ln>
                    <a:effectLst/>
                    <a:extLst/>
                  </pic:spPr>
                </pic:pic>
              </a:graphicData>
            </a:graphic>
          </wp:anchor>
        </w:drawing>
      </w:r>
      <w:bookmarkStart w:id="0" w:name="Department"/>
    </w:p>
    <w:p w:rsidR="00DA57E5" w:rsidRDefault="00DA57E5">
      <w:pPr>
        <w:pStyle w:val="Body"/>
        <w:rPr>
          <w:sz w:val="24"/>
          <w:szCs w:val="24"/>
        </w:rPr>
      </w:pPr>
    </w:p>
    <w:p w:rsidR="00DA57E5" w:rsidRDefault="00415286">
      <w:pPr>
        <w:pStyle w:val="Body"/>
        <w:rPr>
          <w:sz w:val="24"/>
          <w:szCs w:val="24"/>
        </w:rPr>
      </w:pPr>
      <w:r>
        <w:rPr>
          <w:noProof/>
          <w:sz w:val="24"/>
          <w:szCs w:val="24"/>
        </w:rPr>
        <mc:AlternateContent>
          <mc:Choice Requires="wps">
            <w:drawing>
              <wp:anchor distT="0" distB="0" distL="0" distR="0" simplePos="0" relativeHeight="251665408" behindDoc="0" locked="0" layoutInCell="1" allowOverlap="1" wp14:anchorId="4BF23643" wp14:editId="26188DF2">
                <wp:simplePos x="0" y="0"/>
                <wp:positionH relativeFrom="page">
                  <wp:posOffset>1021715</wp:posOffset>
                </wp:positionH>
                <wp:positionV relativeFrom="line">
                  <wp:posOffset>168910</wp:posOffset>
                </wp:positionV>
                <wp:extent cx="6114415" cy="0"/>
                <wp:effectExtent l="0" t="19050" r="635" b="19050"/>
                <wp:wrapNone/>
                <wp:docPr id="3" name="officeArt object"/>
                <wp:cNvGraphicFramePr/>
                <a:graphic xmlns:a="http://schemas.openxmlformats.org/drawingml/2006/main">
                  <a:graphicData uri="http://schemas.microsoft.com/office/word/2010/wordprocessingShape">
                    <wps:wsp>
                      <wps:cNvCnPr/>
                      <wps:spPr>
                        <a:xfrm flipH="1" flipV="1">
                          <a:off x="0" y="0"/>
                          <a:ext cx="6114415" cy="0"/>
                        </a:xfrm>
                        <a:prstGeom prst="line">
                          <a:avLst/>
                        </a:prstGeom>
                        <a:noFill/>
                        <a:ln w="38100"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id="officeArt object" o:spid="_x0000_s1026" style="position:absolute;flip:x y;z-index:251665408;visibility:visible;mso-wrap-style:square;mso-wrap-distance-left:0;mso-wrap-distance-top:0;mso-wrap-distance-right:0;mso-wrap-distance-bottom:0;mso-position-horizontal:absolute;mso-position-horizontal-relative:page;mso-position-vertical:absolute;mso-position-vertical-relative:line" from="80.45pt,13.3pt" to="561.9pt,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" strokeweight="3pt">
                <w10:wrap anchorx="page" anchory="line"/>
              </v:line>
            </w:pict>
          </mc:Fallback>
        </mc:AlternateContent>
      </w:r>
    </w:p>
    <w:p w:rsidR="00DA57E5" w:rsidRDefault="003E33C5">
      <w:pPr>
        <w:pStyle w:val="Body"/>
        <w:tabs>
          <w:tab w:val="left" w:pos="5940"/>
        </w:tabs>
        <w:spacing w:before="0"/>
        <w:rPr>
          <w:color w:val="333333"/>
          <w:sz w:val="24"/>
          <w:szCs w:val="24"/>
          <w:u w:color="333333"/>
        </w:rPr>
      </w:pPr>
      <w:r>
        <w:rPr>
          <w:sz w:val="24"/>
          <w:szCs w:val="24"/>
          <w:lang w:val="en-US"/>
        </w:rPr>
        <w:t xml:space="preserve"> </w:t>
      </w:r>
      <w:bookmarkEnd w:id="0"/>
      <w:r>
        <w:rPr>
          <w:sz w:val="24"/>
          <w:szCs w:val="24"/>
        </w:rPr>
        <w:tab/>
      </w:r>
      <w:r>
        <w:rPr>
          <w:sz w:val="24"/>
          <w:szCs w:val="24"/>
        </w:rPr>
        <w:tab/>
        <w:t xml:space="preserve">    </w:t>
      </w:r>
      <w:bookmarkStart w:id="1" w:name="Text7"/>
      <w:r>
        <w:rPr>
          <w:sz w:val="24"/>
          <w:szCs w:val="24"/>
          <w:lang w:val="en-US"/>
        </w:rPr>
        <w:t xml:space="preserve"> </w:t>
      </w:r>
      <w:bookmarkEnd w:id="1"/>
      <w:r>
        <w:rPr>
          <w:sz w:val="24"/>
          <w:szCs w:val="24"/>
        </w:rPr>
        <w:tab/>
      </w:r>
    </w:p>
    <w:p w:rsidR="00DA57E5" w:rsidRDefault="003E33C5">
      <w:pPr>
        <w:pStyle w:val="Body"/>
        <w:spacing w:line="360" w:lineRule="auto"/>
        <w:ind w:left="504"/>
        <w:rPr>
          <w:sz w:val="24"/>
          <w:szCs w:val="24"/>
        </w:rPr>
      </w:pPr>
      <w:r>
        <w:rPr>
          <w:b/>
          <w:bCs/>
          <w:sz w:val="24"/>
          <w:szCs w:val="24"/>
          <w:lang w:val="en-US"/>
        </w:rPr>
        <w:t>TO:</w:t>
      </w:r>
      <w:r>
        <w:rPr>
          <w:sz w:val="24"/>
          <w:szCs w:val="24"/>
        </w:rPr>
        <w:tab/>
      </w:r>
      <w:r>
        <w:rPr>
          <w:sz w:val="24"/>
          <w:szCs w:val="24"/>
        </w:rPr>
        <w:tab/>
      </w:r>
      <w:r>
        <w:rPr>
          <w:sz w:val="24"/>
          <w:szCs w:val="24"/>
        </w:rPr>
        <w:tab/>
        <w:t>Senat</w:t>
      </w:r>
      <w:bookmarkStart w:id="2" w:name="Text1"/>
      <w:r>
        <w:rPr>
          <w:sz w:val="24"/>
          <w:szCs w:val="24"/>
          <w:lang w:val="en-US"/>
        </w:rPr>
        <w:t>e</w:t>
      </w:r>
      <w:bookmarkEnd w:id="2"/>
    </w:p>
    <w:p w:rsidR="00DA57E5" w:rsidRDefault="003E33C5">
      <w:pPr>
        <w:pStyle w:val="Body"/>
        <w:ind w:left="504"/>
        <w:rPr>
          <w:sz w:val="24"/>
          <w:szCs w:val="24"/>
        </w:rPr>
      </w:pPr>
      <w:r>
        <w:rPr>
          <w:b/>
          <w:bCs/>
          <w:sz w:val="24"/>
          <w:szCs w:val="24"/>
          <w:lang w:val="en-US"/>
        </w:rPr>
        <w:t>FROM:</w:t>
      </w:r>
      <w:r>
        <w:rPr>
          <w:b/>
          <w:bCs/>
          <w:sz w:val="24"/>
          <w:szCs w:val="24"/>
          <w:lang w:val="en-US"/>
        </w:rPr>
        <w:tab/>
      </w:r>
      <w:r>
        <w:rPr>
          <w:b/>
          <w:bCs/>
          <w:sz w:val="24"/>
          <w:szCs w:val="24"/>
          <w:lang w:val="en-US"/>
        </w:rPr>
        <w:tab/>
      </w:r>
      <w:bookmarkStart w:id="3" w:name="Text2"/>
      <w:r>
        <w:rPr>
          <w:b/>
          <w:bCs/>
          <w:sz w:val="24"/>
          <w:szCs w:val="24"/>
        </w:rPr>
        <w:tab/>
      </w:r>
      <w:r>
        <w:rPr>
          <w:sz w:val="24"/>
          <w:szCs w:val="24"/>
          <w:lang w:val="en-US"/>
        </w:rPr>
        <w:t>Alvin Kuate Defo</w:t>
      </w:r>
      <w:bookmarkEnd w:id="3"/>
      <w:r>
        <w:rPr>
          <w:sz w:val="24"/>
          <w:szCs w:val="24"/>
          <w:lang w:val="en-US"/>
        </w:rPr>
        <w:t>, Science Student Senator</w:t>
      </w:r>
    </w:p>
    <w:p w:rsidR="00DA57E5" w:rsidRDefault="003E33C5">
      <w:pPr>
        <w:pStyle w:val="Body"/>
        <w:ind w:left="504"/>
        <w:rPr>
          <w:sz w:val="24"/>
          <w:szCs w:val="24"/>
        </w:rPr>
      </w:pPr>
      <w:r>
        <w:rPr>
          <w:sz w:val="24"/>
          <w:szCs w:val="24"/>
        </w:rPr>
        <w:tab/>
      </w:r>
      <w:r>
        <w:rPr>
          <w:sz w:val="24"/>
          <w:szCs w:val="24"/>
        </w:rPr>
        <w:tab/>
      </w:r>
      <w:r>
        <w:rPr>
          <w:sz w:val="24"/>
          <w:szCs w:val="24"/>
        </w:rPr>
        <w:tab/>
      </w:r>
      <w:r>
        <w:rPr>
          <w:sz w:val="24"/>
          <w:szCs w:val="24"/>
        </w:rPr>
        <w:tab/>
      </w:r>
      <w:r>
        <w:rPr>
          <w:sz w:val="24"/>
          <w:szCs w:val="24"/>
          <w:lang w:val="en-US"/>
        </w:rPr>
        <w:t>Yasmeen Gholmieh, Arts Student Senator</w:t>
      </w:r>
    </w:p>
    <w:p w:rsidR="00DA57E5" w:rsidRDefault="003E33C5">
      <w:pPr>
        <w:pStyle w:val="Body"/>
        <w:ind w:left="504"/>
        <w:rPr>
          <w:sz w:val="24"/>
          <w:szCs w:val="24"/>
        </w:rPr>
      </w:pPr>
      <w:r>
        <w:rPr>
          <w:sz w:val="24"/>
          <w:szCs w:val="24"/>
        </w:rPr>
        <w:tab/>
      </w:r>
      <w:r>
        <w:rPr>
          <w:sz w:val="24"/>
          <w:szCs w:val="24"/>
        </w:rPr>
        <w:tab/>
      </w:r>
      <w:r>
        <w:rPr>
          <w:sz w:val="24"/>
          <w:szCs w:val="24"/>
        </w:rPr>
        <w:tab/>
      </w:r>
      <w:r>
        <w:rPr>
          <w:sz w:val="24"/>
          <w:szCs w:val="24"/>
        </w:rPr>
        <w:tab/>
        <w:t>Claire Stewart-Kanigan, Arts Student Senator</w:t>
      </w:r>
    </w:p>
    <w:p w:rsidR="00DA57E5" w:rsidRDefault="003E33C5">
      <w:pPr>
        <w:pStyle w:val="Body"/>
        <w:ind w:left="504"/>
        <w:rPr>
          <w:sz w:val="24"/>
          <w:szCs w:val="24"/>
        </w:rPr>
      </w:pPr>
      <w:r>
        <w:rPr>
          <w:sz w:val="24"/>
          <w:szCs w:val="24"/>
        </w:rPr>
        <w:tab/>
      </w:r>
      <w:r>
        <w:rPr>
          <w:sz w:val="24"/>
          <w:szCs w:val="24"/>
        </w:rPr>
        <w:tab/>
      </w:r>
      <w:r>
        <w:rPr>
          <w:sz w:val="24"/>
          <w:szCs w:val="24"/>
        </w:rPr>
        <w:tab/>
      </w:r>
      <w:r>
        <w:rPr>
          <w:sz w:val="24"/>
          <w:szCs w:val="24"/>
        </w:rPr>
        <w:tab/>
        <w:t>Guillaume Blais, Law Student Senator</w:t>
      </w:r>
    </w:p>
    <w:p w:rsidR="00DA57E5" w:rsidRDefault="003E33C5">
      <w:pPr>
        <w:pStyle w:val="Body"/>
        <w:ind w:left="504"/>
        <w:rPr>
          <w:sz w:val="24"/>
          <w:szCs w:val="24"/>
        </w:rPr>
      </w:pPr>
      <w:r>
        <w:rPr>
          <w:sz w:val="24"/>
          <w:szCs w:val="24"/>
        </w:rPr>
        <w:tab/>
      </w:r>
      <w:r>
        <w:rPr>
          <w:sz w:val="24"/>
          <w:szCs w:val="24"/>
        </w:rPr>
        <w:tab/>
      </w:r>
      <w:r>
        <w:rPr>
          <w:sz w:val="24"/>
          <w:szCs w:val="24"/>
        </w:rPr>
        <w:tab/>
      </w:r>
      <w:r>
        <w:rPr>
          <w:sz w:val="24"/>
          <w:szCs w:val="24"/>
        </w:rPr>
        <w:tab/>
        <w:t>Natalie Hiles, Nursing Student Senator</w:t>
      </w:r>
    </w:p>
    <w:p w:rsidR="00DA57E5" w:rsidRPr="00BE3646" w:rsidRDefault="003E33C5" w:rsidP="0049749B">
      <w:pPr>
        <w:pStyle w:val="PlainText"/>
        <w:spacing w:before="200" w:line="360" w:lineRule="auto"/>
        <w:ind w:left="504"/>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SUBJECT: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Question Regarding</w:t>
      </w:r>
      <w:r w:rsidR="00BE3646">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BE3646">
        <w:rPr>
          <w:rFonts w:ascii="Times New Roman" w:eastAsia="Times New Roman" w:hAnsi="Times New Roman" w:cs="Times New Roman"/>
          <w:i/>
          <w:sz w:val="24"/>
          <w:szCs w:val="24"/>
        </w:rPr>
        <w:t>University Student Assessment Policy</w:t>
      </w:r>
    </w:p>
    <w:p w:rsidR="00DA57E5" w:rsidRPr="00B82270" w:rsidRDefault="006950FE" w:rsidP="00B82270">
      <w:pPr>
        <w:pStyle w:val="Body"/>
        <w:spacing w:line="360" w:lineRule="auto"/>
        <w:ind w:left="504"/>
        <w:rPr>
          <w:b/>
          <w:bCs/>
          <w:sz w:val="24"/>
          <w:szCs w:val="24"/>
        </w:rPr>
        <w:sectPr w:rsidR="00DA57E5" w:rsidRPr="00B82270">
          <w:headerReference w:type="default" r:id="rId8"/>
          <w:footerReference w:type="default" r:id="rId9"/>
          <w:pgSz w:w="12240" w:h="15840"/>
          <w:pgMar w:top="1080" w:right="900" w:bottom="900" w:left="1080" w:header="720" w:footer="720" w:gutter="0"/>
          <w:cols w:space="720"/>
        </w:sectPr>
      </w:pPr>
      <w:r>
        <w:rPr>
          <w:noProof/>
          <w:sz w:val="24"/>
          <w:szCs w:val="24"/>
        </w:rPr>
        <mc:AlternateContent>
          <mc:Choice Requires="wps">
            <w:drawing>
              <wp:anchor distT="0" distB="0" distL="0" distR="0" simplePos="0" relativeHeight="251661312" behindDoc="0" locked="0" layoutInCell="1" allowOverlap="1" wp14:anchorId="632E915A" wp14:editId="0C8B0F3A">
                <wp:simplePos x="0" y="0"/>
                <wp:positionH relativeFrom="page">
                  <wp:posOffset>1021080</wp:posOffset>
                </wp:positionH>
                <wp:positionV relativeFrom="line">
                  <wp:posOffset>289560</wp:posOffset>
                </wp:positionV>
                <wp:extent cx="6114415" cy="0"/>
                <wp:effectExtent l="0" t="19050" r="635" b="19050"/>
                <wp:wrapNone/>
                <wp:docPr id="1073741829" name="officeArt object"/>
                <wp:cNvGraphicFramePr/>
                <a:graphic xmlns:a="http://schemas.openxmlformats.org/drawingml/2006/main">
                  <a:graphicData uri="http://schemas.microsoft.com/office/word/2010/wordprocessingShape">
                    <wps:wsp>
                      <wps:cNvCnPr/>
                      <wps:spPr>
                        <a:xfrm flipH="1" flipV="1">
                          <a:off x="0" y="0"/>
                          <a:ext cx="6114415" cy="0"/>
                        </a:xfrm>
                        <a:prstGeom prst="line">
                          <a:avLst/>
                        </a:prstGeom>
                        <a:noFill/>
                        <a:ln w="38100"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id="officeArt object" o:spid="_x0000_s1026" style="position:absolute;flip:x y;z-index:251661312;visibility:visible;mso-wrap-style:square;mso-wrap-distance-left:0;mso-wrap-distance-top:0;mso-wrap-distance-right:0;mso-wrap-distance-bottom:0;mso-position-horizontal:absolute;mso-position-horizontal-relative:page;mso-position-vertical:absolute;mso-position-vertical-relative:line" from="80.4pt,22.8pt" to="561.85pt,2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" strokeweight="3pt">
                <w10:wrap anchorx="page" anchory="line"/>
              </v:line>
            </w:pict>
          </mc:Fallback>
        </mc:AlternateContent>
      </w:r>
      <w:r w:rsidR="003E33C5">
        <w:rPr>
          <w:b/>
          <w:bCs/>
          <w:sz w:val="24"/>
          <w:szCs w:val="24"/>
          <w:lang w:val="en-US"/>
        </w:rPr>
        <w:t>MEETING DATE:</w:t>
      </w:r>
      <w:r w:rsidR="003E33C5">
        <w:rPr>
          <w:b/>
          <w:bCs/>
          <w:sz w:val="24"/>
          <w:szCs w:val="24"/>
        </w:rPr>
        <w:tab/>
      </w:r>
      <w:r w:rsidR="003E33C5">
        <w:rPr>
          <w:sz w:val="24"/>
          <w:szCs w:val="24"/>
          <w:lang w:val="en-US"/>
        </w:rPr>
        <w:t>February 19</w:t>
      </w:r>
      <w:r w:rsidR="00604B35">
        <w:rPr>
          <w:sz w:val="24"/>
          <w:szCs w:val="24"/>
          <w:lang w:val="en-US"/>
        </w:rPr>
        <w:t xml:space="preserve">, </w:t>
      </w:r>
      <w:r w:rsidR="00B82270">
        <w:rPr>
          <w:sz w:val="24"/>
          <w:szCs w:val="24"/>
          <w:lang w:val="en-US"/>
        </w:rPr>
        <w:t>2014    </w:t>
      </w:r>
    </w:p>
    <w:tbl>
      <w:tblPr>
        <w:tblW w:w="9658" w:type="dxa"/>
        <w:tblInd w:w="5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6"/>
        <w:gridCol w:w="7092"/>
      </w:tblGrid>
      <w:tr w:rsidR="00DA57E5" w:rsidTr="00B82270">
        <w:trPr>
          <w:trHeight w:val="200"/>
        </w:trPr>
        <w:tc>
          <w:tcPr>
            <w:tcW w:w="2566" w:type="dxa"/>
            <w:tcBorders>
              <w:top w:val="nil"/>
              <w:left w:val="nil"/>
              <w:bottom w:val="single" w:sz="4" w:space="0" w:color="000000"/>
              <w:right w:val="nil"/>
            </w:tcBorders>
            <w:shd w:val="clear" w:color="auto" w:fill="auto"/>
            <w:tcMar>
              <w:top w:w="80" w:type="dxa"/>
              <w:left w:w="80" w:type="dxa"/>
              <w:bottom w:w="80" w:type="dxa"/>
              <w:right w:w="80" w:type="dxa"/>
            </w:tcMar>
          </w:tcPr>
          <w:p w:rsidR="00DA57E5" w:rsidRDefault="003E33C5">
            <w:pPr>
              <w:pStyle w:val="Body"/>
              <w:spacing w:line="360" w:lineRule="auto"/>
            </w:pPr>
            <w:r>
              <w:rPr>
                <w:b/>
                <w:bCs/>
                <w:sz w:val="24"/>
                <w:szCs w:val="24"/>
                <w:lang w:val="en-US"/>
              </w:rPr>
              <w:lastRenderedPageBreak/>
              <w:t>PREAMBLE:</w:t>
            </w:r>
          </w:p>
        </w:tc>
        <w:tc>
          <w:tcPr>
            <w:tcW w:w="7092" w:type="dxa"/>
            <w:tcBorders>
              <w:top w:val="nil"/>
              <w:left w:val="nil"/>
              <w:bottom w:val="single" w:sz="4" w:space="0" w:color="000000"/>
              <w:right w:val="nil"/>
            </w:tcBorders>
            <w:shd w:val="clear" w:color="auto" w:fill="auto"/>
            <w:tcMar>
              <w:top w:w="80" w:type="dxa"/>
              <w:left w:w="80" w:type="dxa"/>
              <w:bottom w:w="80" w:type="dxa"/>
              <w:right w:w="80" w:type="dxa"/>
            </w:tcMar>
          </w:tcPr>
          <w:p w:rsidR="00DA57E5" w:rsidRDefault="003E33C5">
            <w:pPr>
              <w:pStyle w:val="Body"/>
              <w:widowControl w:val="0"/>
              <w:spacing w:before="0" w:after="196"/>
              <w:rPr>
                <w:rFonts w:ascii="Times" w:eastAsia="Times" w:hAnsi="Times" w:cs="Times"/>
                <w:color w:val="1B1B1B"/>
                <w:sz w:val="24"/>
                <w:szCs w:val="24"/>
                <w:u w:color="1B1B1B"/>
                <w:lang w:val="en-US"/>
              </w:rPr>
            </w:pPr>
            <w:r>
              <w:rPr>
                <w:sz w:val="24"/>
                <w:szCs w:val="24"/>
                <w:lang w:val="en-US"/>
              </w:rPr>
              <w:t>Whereas, th</w:t>
            </w:r>
            <w:r>
              <w:rPr>
                <w:rFonts w:ascii="Times" w:eastAsia="Times" w:hAnsi="Times" w:cs="Times"/>
                <w:color w:val="1B1B1B"/>
                <w:sz w:val="24"/>
                <w:szCs w:val="24"/>
                <w:u w:color="1B1B1B"/>
                <w:lang w:val="en-US"/>
              </w:rPr>
              <w:t xml:space="preserve">e </w:t>
            </w:r>
            <w:r>
              <w:rPr>
                <w:rFonts w:ascii="Times" w:eastAsia="Times" w:hAnsi="Times" w:cs="Times"/>
                <w:i/>
                <w:iCs/>
                <w:color w:val="1B1B1B"/>
                <w:sz w:val="24"/>
                <w:szCs w:val="24"/>
                <w:u w:color="1B1B1B"/>
                <w:lang w:val="en-US"/>
              </w:rPr>
              <w:t>University Student Assessment Policy</w:t>
            </w:r>
            <w:r>
              <w:rPr>
                <w:rFonts w:ascii="Times" w:eastAsia="Times" w:hAnsi="Times" w:cs="Times"/>
                <w:color w:val="1B1B1B"/>
                <w:sz w:val="24"/>
                <w:szCs w:val="24"/>
                <w:u w:color="1B1B1B"/>
                <w:lang w:val="en-US"/>
              </w:rPr>
              <w:t xml:space="preserve"> includes “all the disparate policies with regard to all types of Student Assessments . . . [and] is meant to protect the students from excessive workloads, and to ensure that all students are treated equally,”</w:t>
            </w:r>
            <w:r>
              <w:rPr>
                <w:rFonts w:ascii="Times" w:eastAsia="Times" w:hAnsi="Times" w:cs="Times"/>
                <w:color w:val="1B1B1B"/>
                <w:sz w:val="24"/>
                <w:szCs w:val="24"/>
                <w:u w:color="1B1B1B"/>
                <w:vertAlign w:val="superscript"/>
                <w:lang w:val="en-US"/>
              </w:rPr>
              <w:t>1</w:t>
            </w:r>
          </w:p>
          <w:p w:rsidR="00DA57E5" w:rsidRDefault="003E33C5">
            <w:pPr>
              <w:pStyle w:val="PlainText"/>
              <w:spacing w:before="60"/>
              <w:jc w:val="both"/>
              <w:rPr>
                <w:rFonts w:ascii="Times" w:eastAsia="Times" w:hAnsi="Times" w:cs="Times"/>
                <w:color w:val="1B1B1B"/>
                <w:sz w:val="24"/>
                <w:szCs w:val="24"/>
                <w:u w:color="1B1B1B"/>
              </w:rPr>
            </w:pPr>
            <w:r>
              <w:rPr>
                <w:rFonts w:ascii="Times" w:eastAsia="Times" w:hAnsi="Times" w:cs="Times"/>
                <w:color w:val="1B1B1B"/>
                <w:sz w:val="24"/>
                <w:szCs w:val="24"/>
                <w:u w:color="1B1B1B"/>
              </w:rPr>
              <w:t>Whereas, this policy applies to undergraduate and graduate courses o</w:t>
            </w:r>
            <w:r>
              <w:rPr>
                <w:rFonts w:ascii="Times" w:eastAsia="Times" w:hAnsi="Times" w:cs="Times"/>
                <w:color w:val="1B1B1B"/>
                <w:sz w:val="24"/>
                <w:szCs w:val="24"/>
                <w:u w:color="1B1B1B"/>
              </w:rPr>
              <w:t>f</w:t>
            </w:r>
            <w:r>
              <w:rPr>
                <w:rFonts w:ascii="Times" w:eastAsia="Times" w:hAnsi="Times" w:cs="Times"/>
                <w:color w:val="1B1B1B"/>
                <w:sz w:val="24"/>
                <w:szCs w:val="24"/>
                <w:u w:color="1B1B1B"/>
              </w:rPr>
              <w:t>fered by the University that are evaluated by any form of assessment. Except where otherwise indicated, this policy applies to all faculties, including those which administer their own examinations,</w:t>
            </w:r>
          </w:p>
          <w:p w:rsidR="00DA57E5" w:rsidRDefault="00DA57E5">
            <w:pPr>
              <w:pStyle w:val="PlainText"/>
              <w:spacing w:before="60"/>
              <w:jc w:val="both"/>
              <w:rPr>
                <w:rFonts w:ascii="Times" w:eastAsia="Times" w:hAnsi="Times" w:cs="Times"/>
                <w:color w:val="1B1B1B"/>
                <w:sz w:val="24"/>
                <w:szCs w:val="24"/>
                <w:u w:color="1B1B1B"/>
              </w:rPr>
            </w:pPr>
          </w:p>
          <w:p w:rsidR="00DA57E5" w:rsidRDefault="003E33C5">
            <w:pPr>
              <w:pStyle w:val="PlainText"/>
              <w:spacing w:before="60"/>
              <w:jc w:val="both"/>
              <w:rPr>
                <w:rFonts w:ascii="Times" w:eastAsia="Times" w:hAnsi="Times" w:cs="Times"/>
                <w:color w:val="1B1B1B"/>
                <w:sz w:val="24"/>
                <w:szCs w:val="24"/>
                <w:u w:color="1B1B1B"/>
              </w:rPr>
            </w:pPr>
            <w:r>
              <w:rPr>
                <w:rFonts w:ascii="Times" w:eastAsia="Times" w:hAnsi="Times" w:cs="Times"/>
                <w:color w:val="1B1B1B"/>
                <w:sz w:val="24"/>
                <w:szCs w:val="24"/>
                <w:u w:color="1B1B1B"/>
              </w:rPr>
              <w:t>Whereas, the Policy was approved by Senate on February 16</w:t>
            </w:r>
            <w:r>
              <w:rPr>
                <w:rFonts w:ascii="Times" w:eastAsia="Times" w:hAnsi="Times" w:cs="Times"/>
                <w:color w:val="1B1B1B"/>
                <w:sz w:val="24"/>
                <w:szCs w:val="24"/>
                <w:u w:color="1B1B1B"/>
                <w:vertAlign w:val="superscript"/>
              </w:rPr>
              <w:t>th</w:t>
            </w:r>
            <w:r>
              <w:rPr>
                <w:rFonts w:ascii="Times" w:eastAsia="Times" w:hAnsi="Times" w:cs="Times"/>
                <w:color w:val="1B1B1B"/>
                <w:sz w:val="24"/>
                <w:szCs w:val="24"/>
                <w:u w:color="1B1B1B"/>
              </w:rPr>
              <w:t>, 2011,</w:t>
            </w:r>
          </w:p>
          <w:p w:rsidR="00DA57E5" w:rsidRDefault="00DA57E5">
            <w:pPr>
              <w:pStyle w:val="PlainText"/>
              <w:spacing w:before="60"/>
              <w:jc w:val="both"/>
              <w:rPr>
                <w:rFonts w:ascii="Times" w:eastAsia="Times" w:hAnsi="Times" w:cs="Times"/>
                <w:color w:val="1B1B1B"/>
                <w:sz w:val="24"/>
                <w:szCs w:val="24"/>
                <w:u w:color="1B1B1B"/>
              </w:rPr>
            </w:pPr>
          </w:p>
          <w:p w:rsidR="00DA57E5" w:rsidRDefault="003E33C5">
            <w:pPr>
              <w:pStyle w:val="PlainText"/>
              <w:spacing w:before="60"/>
              <w:jc w:val="both"/>
              <w:rPr>
                <w:rFonts w:ascii="Times" w:eastAsia="Times" w:hAnsi="Times" w:cs="Times"/>
                <w:sz w:val="24"/>
                <w:szCs w:val="24"/>
              </w:rPr>
            </w:pPr>
            <w:r>
              <w:rPr>
                <w:rFonts w:ascii="Times" w:eastAsia="Times" w:hAnsi="Times" w:cs="Times"/>
                <w:color w:val="1B1B1B"/>
                <w:sz w:val="24"/>
                <w:szCs w:val="24"/>
                <w:u w:color="1B1B1B"/>
              </w:rPr>
              <w:t xml:space="preserve">Whereas, over the past two years, the SSMU has come to learn of an increasing number of situations in which professors have not followed the </w:t>
            </w:r>
            <w:r>
              <w:rPr>
                <w:rFonts w:ascii="Times" w:eastAsia="Times" w:hAnsi="Times" w:cs="Times"/>
                <w:i/>
                <w:iCs/>
                <w:sz w:val="24"/>
                <w:szCs w:val="24"/>
              </w:rPr>
              <w:t xml:space="preserve">University Student Assessment Policy </w:t>
            </w:r>
            <w:r>
              <w:rPr>
                <w:rFonts w:ascii="Times" w:eastAsia="Times" w:hAnsi="Times" w:cs="Times"/>
                <w:sz w:val="24"/>
                <w:szCs w:val="24"/>
              </w:rPr>
              <w:t>in creating their course ou</w:t>
            </w:r>
            <w:r>
              <w:rPr>
                <w:rFonts w:ascii="Times" w:eastAsia="Times" w:hAnsi="Times" w:cs="Times"/>
                <w:sz w:val="24"/>
                <w:szCs w:val="24"/>
              </w:rPr>
              <w:t>t</w:t>
            </w:r>
            <w:r>
              <w:rPr>
                <w:rFonts w:ascii="Times" w:eastAsia="Times" w:hAnsi="Times" w:cs="Times"/>
                <w:sz w:val="24"/>
                <w:szCs w:val="24"/>
              </w:rPr>
              <w:t>lines,</w:t>
            </w:r>
          </w:p>
          <w:p w:rsidR="00DA57E5" w:rsidRDefault="00DA57E5">
            <w:pPr>
              <w:pStyle w:val="PlainText"/>
              <w:spacing w:before="60"/>
              <w:jc w:val="both"/>
              <w:rPr>
                <w:rFonts w:ascii="Times" w:eastAsia="Times" w:hAnsi="Times" w:cs="Times"/>
                <w:sz w:val="24"/>
                <w:szCs w:val="24"/>
              </w:rPr>
            </w:pPr>
          </w:p>
          <w:p w:rsidR="00DA57E5" w:rsidRDefault="003E33C5">
            <w:pPr>
              <w:pStyle w:val="PlainText"/>
              <w:spacing w:before="60"/>
              <w:jc w:val="both"/>
              <w:rPr>
                <w:rFonts w:ascii="Times" w:eastAsia="Times" w:hAnsi="Times" w:cs="Times"/>
                <w:sz w:val="24"/>
                <w:szCs w:val="24"/>
              </w:rPr>
            </w:pPr>
            <w:r>
              <w:rPr>
                <w:rFonts w:ascii="Times" w:eastAsia="Times" w:hAnsi="Times" w:cs="Times"/>
                <w:sz w:val="24"/>
                <w:szCs w:val="24"/>
              </w:rPr>
              <w:t>Whereas, a lack of response by Program Directors to student co</w:t>
            </w:r>
            <w:r>
              <w:rPr>
                <w:rFonts w:ascii="Times" w:eastAsia="Times" w:hAnsi="Times" w:cs="Times"/>
                <w:sz w:val="24"/>
                <w:szCs w:val="24"/>
              </w:rPr>
              <w:t>m</w:t>
            </w:r>
            <w:r>
              <w:rPr>
                <w:rFonts w:ascii="Times" w:eastAsia="Times" w:hAnsi="Times" w:cs="Times"/>
                <w:sz w:val="24"/>
                <w:szCs w:val="24"/>
              </w:rPr>
              <w:t>plaints regarding inconsistent Policy adherence has been noted,”</w:t>
            </w:r>
          </w:p>
          <w:p w:rsidR="00DA57E5" w:rsidRDefault="00DA57E5">
            <w:pPr>
              <w:pStyle w:val="PlainText"/>
              <w:spacing w:before="60"/>
              <w:jc w:val="both"/>
              <w:rPr>
                <w:rFonts w:ascii="Times" w:eastAsia="Times" w:hAnsi="Times" w:cs="Times"/>
                <w:sz w:val="24"/>
                <w:szCs w:val="24"/>
              </w:rPr>
            </w:pPr>
          </w:p>
          <w:p w:rsidR="00DA57E5" w:rsidRDefault="003E33C5">
            <w:pPr>
              <w:pStyle w:val="PlainText"/>
              <w:spacing w:before="60"/>
              <w:jc w:val="both"/>
              <w:rPr>
                <w:rFonts w:ascii="Times" w:eastAsia="Times" w:hAnsi="Times" w:cs="Times"/>
                <w:sz w:val="24"/>
                <w:szCs w:val="24"/>
              </w:rPr>
            </w:pPr>
            <w:r>
              <w:rPr>
                <w:rFonts w:ascii="Times" w:eastAsia="Times" w:hAnsi="Times" w:cs="Times"/>
                <w:sz w:val="24"/>
                <w:szCs w:val="24"/>
              </w:rPr>
              <w:t xml:space="preserve">Whereas, the Student Society of McGill University recently voted in favour of a motion supporting the inclusion of sections of the </w:t>
            </w:r>
            <w:r>
              <w:rPr>
                <w:rFonts w:ascii="Times" w:eastAsia="Times" w:hAnsi="Times" w:cs="Times"/>
                <w:i/>
                <w:iCs/>
                <w:sz w:val="24"/>
                <w:szCs w:val="24"/>
              </w:rPr>
              <w:t>Asses</w:t>
            </w:r>
            <w:r>
              <w:rPr>
                <w:rFonts w:ascii="Times" w:eastAsia="Times" w:hAnsi="Times" w:cs="Times"/>
                <w:i/>
                <w:iCs/>
                <w:sz w:val="24"/>
                <w:szCs w:val="24"/>
              </w:rPr>
              <w:t>s</w:t>
            </w:r>
            <w:r>
              <w:rPr>
                <w:rFonts w:ascii="Times" w:eastAsia="Times" w:hAnsi="Times" w:cs="Times"/>
                <w:i/>
                <w:iCs/>
                <w:sz w:val="24"/>
                <w:szCs w:val="24"/>
              </w:rPr>
              <w:t xml:space="preserve">ment Policy </w:t>
            </w:r>
            <w:r>
              <w:rPr>
                <w:rFonts w:ascii="Times" w:eastAsia="Times" w:hAnsi="Times" w:cs="Times"/>
                <w:sz w:val="24"/>
                <w:szCs w:val="24"/>
              </w:rPr>
              <w:t>on all course outlines (see Appendix 1),</w:t>
            </w:r>
          </w:p>
          <w:p w:rsidR="00DA57E5" w:rsidRDefault="00DA57E5">
            <w:pPr>
              <w:pStyle w:val="PlainText"/>
              <w:spacing w:before="60"/>
              <w:jc w:val="both"/>
              <w:rPr>
                <w:rFonts w:ascii="Times" w:eastAsia="Times" w:hAnsi="Times" w:cs="Times"/>
                <w:sz w:val="24"/>
                <w:szCs w:val="24"/>
              </w:rPr>
            </w:pPr>
          </w:p>
          <w:p w:rsidR="00DA57E5" w:rsidRDefault="003E33C5">
            <w:pPr>
              <w:pStyle w:val="Body"/>
              <w:jc w:val="both"/>
              <w:rPr>
                <w:rStyle w:val="Hyperlink0"/>
              </w:rPr>
            </w:pPr>
            <w:r>
              <w:rPr>
                <w:rFonts w:ascii="Times" w:eastAsia="Times" w:hAnsi="Times" w:cs="Times"/>
                <w:lang w:val="en-US"/>
              </w:rPr>
              <w:t xml:space="preserve">1. McGill University, </w:t>
            </w:r>
            <w:r>
              <w:rPr>
                <w:rFonts w:ascii="Times" w:eastAsia="Times" w:hAnsi="Times" w:cs="Times"/>
                <w:i/>
                <w:iCs/>
                <w:lang w:val="en-US"/>
              </w:rPr>
              <w:t xml:space="preserve">University Student Assessment </w:t>
            </w:r>
            <w:r>
              <w:rPr>
                <w:rFonts w:ascii="Times" w:eastAsia="Times" w:hAnsi="Times" w:cs="Times"/>
                <w:lang w:val="en-US"/>
              </w:rPr>
              <w:t xml:space="preserve">Policy, </w:t>
            </w:r>
            <w:hyperlink r:id="rId10" w:history="1">
              <w:r>
                <w:rPr>
                  <w:rStyle w:val="Hyperlink0"/>
                </w:rPr>
                <w:t>http://www.mcgill.ca/secretariat/sites/mcgill.ca.secretariat/files/university_student_assessment_policy_0.pdf</w:t>
              </w:r>
            </w:hyperlink>
          </w:p>
          <w:p w:rsidR="003E33C5" w:rsidRDefault="003E33C5">
            <w:pPr>
              <w:pStyle w:val="Body"/>
              <w:jc w:val="both"/>
              <w:rPr>
                <w:lang w:val="en-US"/>
              </w:rPr>
            </w:pPr>
          </w:p>
          <w:p w:rsidR="000A54C4" w:rsidRDefault="000A54C4">
            <w:pPr>
              <w:pStyle w:val="Body"/>
              <w:jc w:val="both"/>
              <w:rPr>
                <w:lang w:val="en-US"/>
              </w:rPr>
            </w:pPr>
          </w:p>
          <w:p w:rsidR="003E33C5" w:rsidRPr="003E33C5" w:rsidRDefault="003E33C5">
            <w:pPr>
              <w:pStyle w:val="Body"/>
              <w:jc w:val="both"/>
              <w:rPr>
                <w:lang w:val="en-US"/>
              </w:rPr>
            </w:pPr>
          </w:p>
        </w:tc>
      </w:tr>
      <w:tr w:rsidR="00DA57E5" w:rsidTr="00B82270">
        <w:trPr>
          <w:trHeight w:val="210"/>
        </w:trPr>
        <w:tc>
          <w:tcPr>
            <w:tcW w:w="25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57E5" w:rsidRDefault="003E33C5">
            <w:pPr>
              <w:pStyle w:val="Body"/>
              <w:spacing w:line="360" w:lineRule="auto"/>
            </w:pPr>
            <w:r>
              <w:rPr>
                <w:b/>
                <w:bCs/>
                <w:sz w:val="24"/>
                <w:szCs w:val="24"/>
                <w:lang w:val="en-US"/>
              </w:rPr>
              <w:lastRenderedPageBreak/>
              <w:t>QUESTION:</w:t>
            </w:r>
          </w:p>
        </w:tc>
        <w:tc>
          <w:tcPr>
            <w:tcW w:w="70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57E5" w:rsidRDefault="003E33C5">
            <w:pPr>
              <w:pStyle w:val="Body"/>
              <w:spacing w:before="0"/>
              <w:rPr>
                <w:rFonts w:ascii="Times" w:eastAsia="Times" w:hAnsi="Times" w:cs="Times"/>
                <w:sz w:val="24"/>
                <w:szCs w:val="24"/>
                <w:lang w:val="en-US"/>
              </w:rPr>
            </w:pPr>
            <w:r>
              <w:rPr>
                <w:rFonts w:ascii="Times" w:eastAsia="Times" w:hAnsi="Times" w:cs="Times"/>
                <w:sz w:val="24"/>
                <w:szCs w:val="24"/>
                <w:lang w:val="en-US"/>
              </w:rPr>
              <w:t>What steps are the University taking to promote awareness of and co</w:t>
            </w:r>
            <w:r>
              <w:rPr>
                <w:rFonts w:ascii="Times" w:eastAsia="Times" w:hAnsi="Times" w:cs="Times"/>
                <w:sz w:val="24"/>
                <w:szCs w:val="24"/>
                <w:lang w:val="en-US"/>
              </w:rPr>
              <w:t>m</w:t>
            </w:r>
            <w:r>
              <w:rPr>
                <w:rFonts w:ascii="Times" w:eastAsia="Times" w:hAnsi="Times" w:cs="Times"/>
                <w:sz w:val="24"/>
                <w:szCs w:val="24"/>
                <w:lang w:val="en-US"/>
              </w:rPr>
              <w:t xml:space="preserve">pliance to the </w:t>
            </w:r>
            <w:r>
              <w:rPr>
                <w:rFonts w:ascii="Times" w:eastAsia="Times" w:hAnsi="Times" w:cs="Times"/>
                <w:i/>
                <w:iCs/>
                <w:sz w:val="24"/>
                <w:szCs w:val="24"/>
                <w:lang w:val="en-US"/>
              </w:rPr>
              <w:t>University Student Assessment Policy</w:t>
            </w:r>
            <w:r>
              <w:rPr>
                <w:rFonts w:ascii="Times" w:eastAsia="Times" w:hAnsi="Times" w:cs="Times"/>
                <w:sz w:val="24"/>
                <w:szCs w:val="24"/>
                <w:lang w:val="en-US"/>
              </w:rPr>
              <w:t xml:space="preserve"> to 1) students and 2) academic staff?</w:t>
            </w:r>
          </w:p>
          <w:p w:rsidR="00DA57E5" w:rsidRDefault="00DA57E5">
            <w:pPr>
              <w:pStyle w:val="Body"/>
              <w:spacing w:before="0"/>
              <w:rPr>
                <w:rFonts w:ascii="Times" w:eastAsia="Times" w:hAnsi="Times" w:cs="Times"/>
                <w:sz w:val="24"/>
                <w:szCs w:val="24"/>
                <w:lang w:val="en-US"/>
              </w:rPr>
            </w:pPr>
          </w:p>
          <w:p w:rsidR="00DA57E5" w:rsidRDefault="003E33C5">
            <w:pPr>
              <w:pStyle w:val="Body"/>
              <w:spacing w:before="0"/>
              <w:rPr>
                <w:rFonts w:ascii="Times" w:eastAsia="Times" w:hAnsi="Times" w:cs="Times"/>
                <w:sz w:val="24"/>
                <w:szCs w:val="24"/>
                <w:lang w:val="en-US"/>
              </w:rPr>
            </w:pPr>
            <w:r>
              <w:rPr>
                <w:rFonts w:ascii="Times" w:eastAsia="Times" w:hAnsi="Times" w:cs="Times"/>
                <w:sz w:val="24"/>
                <w:szCs w:val="24"/>
                <w:lang w:val="en-US"/>
              </w:rPr>
              <w:t xml:space="preserve">How is the McGill community ensuring that the </w:t>
            </w:r>
            <w:r>
              <w:rPr>
                <w:rFonts w:ascii="Times" w:eastAsia="Times" w:hAnsi="Times" w:cs="Times"/>
                <w:i/>
                <w:iCs/>
                <w:sz w:val="24"/>
                <w:szCs w:val="24"/>
                <w:lang w:val="en-US"/>
              </w:rPr>
              <w:t>University Student A</w:t>
            </w:r>
            <w:r>
              <w:rPr>
                <w:rFonts w:ascii="Times" w:eastAsia="Times" w:hAnsi="Times" w:cs="Times"/>
                <w:i/>
                <w:iCs/>
                <w:sz w:val="24"/>
                <w:szCs w:val="24"/>
                <w:lang w:val="en-US"/>
              </w:rPr>
              <w:t>s</w:t>
            </w:r>
            <w:r>
              <w:rPr>
                <w:rFonts w:ascii="Times" w:eastAsia="Times" w:hAnsi="Times" w:cs="Times"/>
                <w:i/>
                <w:iCs/>
                <w:sz w:val="24"/>
                <w:szCs w:val="24"/>
                <w:lang w:val="en-US"/>
              </w:rPr>
              <w:t>sessment Policy</w:t>
            </w:r>
            <w:r>
              <w:rPr>
                <w:rFonts w:ascii="Times" w:eastAsia="Times" w:hAnsi="Times" w:cs="Times"/>
                <w:sz w:val="24"/>
                <w:szCs w:val="24"/>
                <w:lang w:val="en-US"/>
              </w:rPr>
              <w:t xml:space="preserve"> is being respected and followed?</w:t>
            </w:r>
          </w:p>
          <w:p w:rsidR="00DA57E5" w:rsidRDefault="00DA57E5">
            <w:pPr>
              <w:pStyle w:val="Body"/>
              <w:spacing w:before="0"/>
              <w:rPr>
                <w:rFonts w:ascii="Times" w:eastAsia="Times" w:hAnsi="Times" w:cs="Times"/>
                <w:sz w:val="24"/>
                <w:szCs w:val="24"/>
                <w:lang w:val="en-US"/>
              </w:rPr>
            </w:pPr>
          </w:p>
          <w:p w:rsidR="00DA57E5" w:rsidRDefault="003E33C5">
            <w:pPr>
              <w:pStyle w:val="Body"/>
              <w:spacing w:before="0"/>
              <w:rPr>
                <w:rFonts w:ascii="Times" w:eastAsia="Times" w:hAnsi="Times" w:cs="Times"/>
                <w:sz w:val="24"/>
                <w:szCs w:val="24"/>
                <w:lang w:val="en-US"/>
              </w:rPr>
            </w:pPr>
            <w:r>
              <w:rPr>
                <w:rFonts w:ascii="Times" w:eastAsia="Times" w:hAnsi="Times" w:cs="Times"/>
                <w:sz w:val="24"/>
                <w:szCs w:val="24"/>
                <w:lang w:val="en-US"/>
              </w:rPr>
              <w:t xml:space="preserve">What criteria are currently used to measure the adoption and success of the </w:t>
            </w:r>
            <w:r>
              <w:rPr>
                <w:rFonts w:ascii="Times" w:eastAsia="Times" w:hAnsi="Times" w:cs="Times"/>
                <w:i/>
                <w:iCs/>
                <w:sz w:val="24"/>
                <w:szCs w:val="24"/>
                <w:lang w:val="en-US"/>
              </w:rPr>
              <w:t>University Student Assessment Policy</w:t>
            </w:r>
            <w:r>
              <w:rPr>
                <w:rFonts w:ascii="Times" w:eastAsia="Times" w:hAnsi="Times" w:cs="Times"/>
                <w:sz w:val="24"/>
                <w:szCs w:val="24"/>
                <w:lang w:val="en-US"/>
              </w:rPr>
              <w:t>?</w:t>
            </w:r>
          </w:p>
          <w:p w:rsidR="00DA57E5" w:rsidRDefault="00DA57E5">
            <w:pPr>
              <w:pStyle w:val="Body"/>
              <w:spacing w:before="0"/>
              <w:rPr>
                <w:rFonts w:ascii="Times" w:eastAsia="Times" w:hAnsi="Times" w:cs="Times"/>
                <w:sz w:val="24"/>
                <w:szCs w:val="24"/>
                <w:lang w:val="en-US"/>
              </w:rPr>
            </w:pPr>
          </w:p>
          <w:p w:rsidR="00DA57E5" w:rsidRDefault="003E33C5">
            <w:pPr>
              <w:pStyle w:val="Body"/>
              <w:spacing w:before="0"/>
            </w:pPr>
            <w:r>
              <w:rPr>
                <w:rFonts w:ascii="Times" w:eastAsia="Times" w:hAnsi="Times" w:cs="Times"/>
                <w:sz w:val="24"/>
                <w:szCs w:val="24"/>
                <w:lang w:val="en-US"/>
              </w:rPr>
              <w:t xml:space="preserve">Do exemptions from the </w:t>
            </w:r>
            <w:r>
              <w:rPr>
                <w:rFonts w:ascii="Times" w:eastAsia="Times" w:hAnsi="Times" w:cs="Times"/>
                <w:i/>
                <w:iCs/>
                <w:sz w:val="24"/>
                <w:szCs w:val="24"/>
                <w:lang w:val="en-US"/>
              </w:rPr>
              <w:t xml:space="preserve">University Student Assessment Policy </w:t>
            </w:r>
            <w:r>
              <w:rPr>
                <w:rFonts w:ascii="Times" w:eastAsia="Times" w:hAnsi="Times" w:cs="Times"/>
                <w:sz w:val="24"/>
                <w:szCs w:val="24"/>
                <w:lang w:val="en-US"/>
              </w:rPr>
              <w:t>exist outside of the Faculty assessments mentioned in the policy (clinical evaluations in the Faculty of Medicine, and single-assessment courses in the Faculty of Law)? If so, by what criteria are exemptions granted, and how are these exemptions communicated to students, staff and Faculty?</w:t>
            </w:r>
            <w:r>
              <w:rPr>
                <w:rFonts w:ascii="Times" w:eastAsia="Times" w:hAnsi="Times" w:cs="Times"/>
                <w:sz w:val="24"/>
                <w:szCs w:val="24"/>
                <w:lang w:val="en-US"/>
              </w:rPr>
              <w:br/>
            </w:r>
            <w:r>
              <w:rPr>
                <w:rFonts w:ascii="Times" w:eastAsia="Times" w:hAnsi="Times" w:cs="Times"/>
                <w:sz w:val="24"/>
                <w:szCs w:val="24"/>
                <w:lang w:val="en-US"/>
              </w:rPr>
              <w:br/>
              <w:t xml:space="preserve">Would the University consider instituting a policy that would require references to the </w:t>
            </w:r>
            <w:r>
              <w:rPr>
                <w:rFonts w:ascii="Times" w:eastAsia="Times" w:hAnsi="Times" w:cs="Times"/>
                <w:i/>
                <w:iCs/>
                <w:sz w:val="24"/>
                <w:szCs w:val="24"/>
                <w:lang w:val="en-US"/>
              </w:rPr>
              <w:t>University Student Assessment Policy</w:t>
            </w:r>
            <w:r>
              <w:rPr>
                <w:rFonts w:ascii="Times" w:eastAsia="Times" w:hAnsi="Times" w:cs="Times"/>
                <w:sz w:val="24"/>
                <w:szCs w:val="24"/>
                <w:lang w:val="en-US"/>
              </w:rPr>
              <w:t xml:space="preserve"> to be present in all course outlines?</w:t>
            </w:r>
          </w:p>
        </w:tc>
      </w:tr>
    </w:tbl>
    <w:p w:rsidR="00DA57E5" w:rsidRDefault="00DA57E5">
      <w:pPr>
        <w:pStyle w:val="Body"/>
        <w:rPr>
          <w:sz w:val="24"/>
          <w:szCs w:val="24"/>
        </w:rPr>
      </w:pPr>
    </w:p>
    <w:p w:rsidR="00DA57E5" w:rsidRDefault="003E33C5">
      <w:pPr>
        <w:pStyle w:val="Body"/>
        <w:rPr>
          <w:sz w:val="24"/>
          <w:szCs w:val="24"/>
        </w:rPr>
      </w:pPr>
      <w:r>
        <w:rPr>
          <w:sz w:val="24"/>
          <w:szCs w:val="24"/>
          <w:lang w:val="en-US"/>
        </w:rPr>
        <w:t>Appendix 1. Motion Regarding Inclusion of Academic Assessment Rights on Course Outlines</w:t>
      </w:r>
    </w:p>
    <w:p w:rsidR="00DA57E5" w:rsidRDefault="00DA57E5">
      <w:pPr>
        <w:pStyle w:val="Body"/>
        <w:rPr>
          <w:sz w:val="24"/>
          <w:szCs w:val="24"/>
        </w:rPr>
      </w:pPr>
    </w:p>
    <w:p w:rsidR="00DA57E5" w:rsidRDefault="003E33C5">
      <w:pPr>
        <w:pStyle w:val="Body"/>
        <w:jc w:val="right"/>
        <w:rPr>
          <w:sz w:val="24"/>
          <w:szCs w:val="24"/>
        </w:rPr>
      </w:pPr>
      <w:r>
        <w:rPr>
          <w:i/>
          <w:iCs/>
          <w:sz w:val="24"/>
          <w:szCs w:val="24"/>
          <w:lang w:val="en-US"/>
        </w:rPr>
        <w:t>Passed at the February 5th, 2014 SSMU General Assembly</w:t>
      </w:r>
    </w:p>
    <w:p w:rsidR="00DA57E5" w:rsidRDefault="003E33C5">
      <w:pPr>
        <w:pStyle w:val="Body"/>
        <w:jc w:val="center"/>
        <w:rPr>
          <w:b/>
          <w:bCs/>
          <w:sz w:val="24"/>
          <w:szCs w:val="24"/>
        </w:rPr>
      </w:pPr>
      <w:r>
        <w:rPr>
          <w:b/>
          <w:bCs/>
          <w:sz w:val="24"/>
          <w:szCs w:val="24"/>
          <w:lang w:val="en-US"/>
        </w:rPr>
        <w:t>Motion Regarding Inclusion of Academic Assessment Rights on Course Outlines</w:t>
      </w:r>
    </w:p>
    <w:p w:rsidR="00DA57E5" w:rsidRDefault="00DA57E5">
      <w:pPr>
        <w:pStyle w:val="Body"/>
        <w:rPr>
          <w:sz w:val="24"/>
          <w:szCs w:val="24"/>
        </w:rPr>
      </w:pPr>
      <w:bookmarkStart w:id="4" w:name="Text4"/>
    </w:p>
    <w:p w:rsidR="00DA57E5" w:rsidRDefault="003E33C5">
      <w:pPr>
        <w:pStyle w:val="Body"/>
        <w:ind w:left="655"/>
        <w:rPr>
          <w:sz w:val="24"/>
          <w:szCs w:val="24"/>
        </w:rPr>
      </w:pPr>
      <w:r>
        <w:rPr>
          <w:sz w:val="24"/>
          <w:szCs w:val="24"/>
          <w:lang w:val="en-US"/>
        </w:rPr>
        <w:t>Whereas, the University Student Assessment Policy guarantees that:</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“6.1.3 The maximum weight of a final examination in a regularly scheduled Course shall be no more than 75% of the Course Grade. Exceptions shall be made where students have been offered the choice in advance to write a final examination worth more than 75% of the Course grade.</w:t>
      </w:r>
    </w:p>
    <w:p w:rsidR="00DA57E5" w:rsidRDefault="003E33C5">
      <w:pPr>
        <w:pStyle w:val="Body"/>
        <w:ind w:left="655"/>
        <w:rPr>
          <w:sz w:val="24"/>
          <w:szCs w:val="24"/>
        </w:rPr>
      </w:pPr>
      <w:r>
        <w:rPr>
          <w:sz w:val="24"/>
          <w:szCs w:val="24"/>
          <w:lang w:val="en-US"/>
        </w:rPr>
        <w:t xml:space="preserve"> </w:t>
      </w:r>
    </w:p>
    <w:p w:rsidR="00DA57E5" w:rsidRDefault="003E33C5">
      <w:pPr>
        <w:pStyle w:val="Body"/>
        <w:ind w:left="655"/>
        <w:rPr>
          <w:sz w:val="24"/>
          <w:szCs w:val="24"/>
        </w:rPr>
      </w:pPr>
      <w:r>
        <w:rPr>
          <w:sz w:val="24"/>
          <w:szCs w:val="24"/>
          <w:lang w:val="en-US"/>
        </w:rPr>
        <w:t>6.1.4 Should written examinations in a regularly scheduled Course contribute 50% or more to the Course grade, one of the examinations shall be held during the final examination period, except for the Faculties of Medicine and Dentistry.” (emphasis added)</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Whereas, student testimony indicates that this policy is not consistently adhered to,</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Whereas, guidelines exist within the Student Handbook regarding information that must be i</w:t>
      </w:r>
      <w:r>
        <w:rPr>
          <w:sz w:val="24"/>
          <w:szCs w:val="24"/>
          <w:lang w:val="en-US"/>
        </w:rPr>
        <w:t>n</w:t>
      </w:r>
      <w:r>
        <w:rPr>
          <w:sz w:val="24"/>
          <w:szCs w:val="24"/>
          <w:lang w:val="en-US"/>
        </w:rPr>
        <w:t>cluded on course outlines, such as the right to submit work in English or French (see Appendix 1),</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Whereas, increased visibility of the rights outlined in Sections 6.1.3 and 6.1.4 to both professors and students may support compliance with said rights,</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lastRenderedPageBreak/>
        <w:t>Resolved, that the SSMU support the inclusion of an abbreviated outline of student academic rights with an emphasis on Sections 6.1.3 and 6.1.4 of the University Student Assessment Policy on course outlines.</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Resolved, that the SSMU support the amendment of section 10.2 of the Student Handbook to i</w:t>
      </w:r>
      <w:r>
        <w:rPr>
          <w:sz w:val="24"/>
          <w:szCs w:val="24"/>
          <w:lang w:val="en-US"/>
        </w:rPr>
        <w:t>n</w:t>
      </w:r>
      <w:r>
        <w:rPr>
          <w:sz w:val="24"/>
          <w:szCs w:val="24"/>
          <w:lang w:val="en-US"/>
        </w:rPr>
        <w:t>clude a sub-point suggesting the inclusion of an abbreviated outline of student academic rights with an emphasis on Sections 6.1.3 and 6.1.4 of the University Student Assessment Policy.</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Moved by:</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Claire Stewart-Kanigan, Arts Senator</w:t>
      </w:r>
    </w:p>
    <w:p w:rsidR="00DA57E5" w:rsidRDefault="003E33C5">
      <w:pPr>
        <w:pStyle w:val="Body"/>
        <w:ind w:left="655"/>
        <w:rPr>
          <w:sz w:val="24"/>
          <w:szCs w:val="24"/>
        </w:rPr>
      </w:pPr>
      <w:r>
        <w:rPr>
          <w:sz w:val="24"/>
          <w:szCs w:val="24"/>
          <w:lang w:val="en-US"/>
        </w:rPr>
        <w:t>Yasmeen Gholmieh, Arts Senator</w:t>
      </w:r>
    </w:p>
    <w:p w:rsidR="00DA57E5" w:rsidRDefault="003E33C5">
      <w:pPr>
        <w:pStyle w:val="Body"/>
        <w:ind w:left="655"/>
        <w:rPr>
          <w:sz w:val="24"/>
          <w:szCs w:val="24"/>
        </w:rPr>
      </w:pPr>
      <w:r>
        <w:rPr>
          <w:sz w:val="24"/>
          <w:szCs w:val="24"/>
          <w:lang w:val="en-US"/>
        </w:rPr>
        <w:t>Alvin Kuate Defo, Science Senator</w:t>
      </w:r>
    </w:p>
    <w:p w:rsidR="00DA57E5" w:rsidRDefault="003E33C5">
      <w:pPr>
        <w:pStyle w:val="Body"/>
        <w:ind w:left="655"/>
        <w:rPr>
          <w:sz w:val="24"/>
          <w:szCs w:val="24"/>
        </w:rPr>
      </w:pPr>
      <w:r>
        <w:rPr>
          <w:sz w:val="24"/>
          <w:szCs w:val="24"/>
          <w:lang w:val="en-US"/>
        </w:rPr>
        <w:t>Katie Larson, President</w:t>
      </w:r>
    </w:p>
    <w:p w:rsidR="00DA57E5" w:rsidRDefault="003E33C5">
      <w:pPr>
        <w:pStyle w:val="Body"/>
        <w:ind w:left="655"/>
        <w:rPr>
          <w:sz w:val="24"/>
          <w:szCs w:val="24"/>
        </w:rPr>
      </w:pPr>
      <w:r>
        <w:rPr>
          <w:sz w:val="24"/>
          <w:szCs w:val="24"/>
          <w:lang w:val="en-US"/>
        </w:rPr>
        <w:t>Joey Shea, VP University A!airs</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Appendix 1.</w:t>
      </w:r>
    </w:p>
    <w:p w:rsidR="00DA57E5" w:rsidRDefault="00DA57E5">
      <w:pPr>
        <w:pStyle w:val="Body"/>
        <w:ind w:left="655"/>
        <w:rPr>
          <w:sz w:val="24"/>
          <w:szCs w:val="24"/>
        </w:rPr>
      </w:pPr>
    </w:p>
    <w:p w:rsidR="00DA57E5" w:rsidRDefault="003E33C5">
      <w:pPr>
        <w:pStyle w:val="Body"/>
        <w:ind w:left="655"/>
        <w:rPr>
          <w:sz w:val="24"/>
          <w:szCs w:val="24"/>
        </w:rPr>
      </w:pPr>
      <w:r>
        <w:rPr>
          <w:sz w:val="24"/>
          <w:szCs w:val="24"/>
          <w:lang w:val="en-US"/>
        </w:rPr>
        <w:t>“10.2 Every instructor shall provide students during the first week of lectures with a written course outline.</w:t>
      </w:r>
    </w:p>
    <w:p w:rsidR="00DA57E5" w:rsidRDefault="003E33C5">
      <w:pPr>
        <w:pStyle w:val="Body"/>
        <w:ind w:left="655"/>
        <w:rPr>
          <w:sz w:val="24"/>
          <w:szCs w:val="24"/>
        </w:rPr>
      </w:pPr>
      <w:r>
        <w:rPr>
          <w:sz w:val="24"/>
          <w:szCs w:val="24"/>
          <w:lang w:val="en-US"/>
        </w:rPr>
        <w:t>This information should include, where appropriate:</w:t>
      </w:r>
    </w:p>
    <w:p w:rsidR="00DA57E5" w:rsidRDefault="003E33C5">
      <w:pPr>
        <w:pStyle w:val="Body"/>
        <w:ind w:left="655"/>
        <w:rPr>
          <w:sz w:val="24"/>
          <w:szCs w:val="24"/>
        </w:rPr>
      </w:pPr>
      <w:r>
        <w:rPr>
          <w:sz w:val="24"/>
          <w:szCs w:val="24"/>
          <w:lang w:val="en-US"/>
        </w:rPr>
        <w:t>(a) A description of the topics to be considered in the course,</w:t>
      </w:r>
    </w:p>
    <w:p w:rsidR="00DA57E5" w:rsidRDefault="003E33C5">
      <w:pPr>
        <w:pStyle w:val="Body"/>
        <w:ind w:left="655"/>
        <w:rPr>
          <w:sz w:val="24"/>
          <w:szCs w:val="24"/>
        </w:rPr>
      </w:pPr>
      <w:r>
        <w:rPr>
          <w:sz w:val="24"/>
          <w:szCs w:val="24"/>
          <w:lang w:val="en-US"/>
        </w:rPr>
        <w:t>(b) A list of required and recommended readings and other materials,</w:t>
      </w:r>
    </w:p>
    <w:p w:rsidR="00DA57E5" w:rsidRDefault="003E33C5">
      <w:pPr>
        <w:pStyle w:val="Body"/>
        <w:ind w:left="655"/>
        <w:rPr>
          <w:sz w:val="24"/>
          <w:szCs w:val="24"/>
        </w:rPr>
      </w:pPr>
      <w:r>
        <w:rPr>
          <w:sz w:val="24"/>
          <w:szCs w:val="24"/>
          <w:lang w:val="en-US"/>
        </w:rPr>
        <w:t>(c) A description of the means of evaluation to be used in the course,</w:t>
      </w:r>
    </w:p>
    <w:p w:rsidR="00DA57E5" w:rsidRDefault="003E33C5">
      <w:pPr>
        <w:pStyle w:val="Body"/>
        <w:ind w:left="655"/>
        <w:rPr>
          <w:sz w:val="24"/>
          <w:szCs w:val="24"/>
        </w:rPr>
      </w:pPr>
      <w:r>
        <w:rPr>
          <w:sz w:val="24"/>
          <w:szCs w:val="24"/>
          <w:lang w:val="en-US"/>
        </w:rPr>
        <w:t>(d) A statement regarding the right of every student to submit in English or in French written work that is to be graded (not applicable to courses in which acquiring proficiency in a language is one of the objectives).</w:t>
      </w:r>
    </w:p>
    <w:p w:rsidR="00DA57E5" w:rsidRDefault="003E33C5">
      <w:pPr>
        <w:pStyle w:val="Body"/>
        <w:ind w:left="655"/>
        <w:rPr>
          <w:sz w:val="24"/>
          <w:szCs w:val="24"/>
        </w:rPr>
      </w:pPr>
      <w:r>
        <w:rPr>
          <w:sz w:val="24"/>
          <w:szCs w:val="24"/>
          <w:lang w:val="en-US"/>
        </w:rPr>
        <w:t>(e) The instructor’s office hours for students, office location and telephone number for office</w:t>
      </w:r>
    </w:p>
    <w:p w:rsidR="00DA57E5" w:rsidRDefault="003E33C5">
      <w:pPr>
        <w:pStyle w:val="Body"/>
        <w:ind w:left="655"/>
        <w:rPr>
          <w:sz w:val="24"/>
          <w:szCs w:val="24"/>
        </w:rPr>
      </w:pPr>
      <w:r>
        <w:rPr>
          <w:sz w:val="24"/>
          <w:szCs w:val="24"/>
          <w:lang w:val="en-US"/>
        </w:rPr>
        <w:t>appointments.”</w:t>
      </w:r>
    </w:p>
    <w:p w:rsidR="00DA57E5" w:rsidRDefault="00DA57E5">
      <w:pPr>
        <w:pStyle w:val="Body"/>
        <w:ind w:left="655"/>
        <w:rPr>
          <w:sz w:val="24"/>
          <w:szCs w:val="24"/>
        </w:rPr>
      </w:pPr>
    </w:p>
    <w:p w:rsidR="00782F64" w:rsidRDefault="003E33C5">
      <w:pPr>
        <w:pStyle w:val="Body"/>
        <w:ind w:left="655"/>
        <w:rPr>
          <w:sz w:val="24"/>
          <w:szCs w:val="24"/>
          <w:lang w:val="en-US"/>
        </w:rPr>
      </w:pPr>
      <w:r>
        <w:rPr>
          <w:sz w:val="24"/>
          <w:szCs w:val="24"/>
          <w:lang w:val="en-US"/>
        </w:rPr>
        <w:t>See http://www.mcgill.ca/secretariat/sites/mcgill.ca.secretariat/files/student-handbook-2010-english.pdf for full document</w:t>
      </w:r>
      <w:bookmarkEnd w:id="4"/>
    </w:p>
    <w:p w:rsidR="00782F64" w:rsidRDefault="00782F64">
      <w:pPr>
        <w:rPr>
          <w:rFonts w:eastAsia="Times New Roman"/>
          <w:color w:val="000000"/>
          <w:u w:color="000000"/>
          <w:lang w:eastAsia="en-CA"/>
        </w:rPr>
      </w:pPr>
      <w:r>
        <w:br w:type="page"/>
      </w:r>
    </w:p>
    <w:p w:rsidR="0003082E" w:rsidRPr="0070473A" w:rsidRDefault="0003082E" w:rsidP="00782F64">
      <w:pPr>
        <w:rPr>
          <w:b/>
        </w:rPr>
      </w:pPr>
      <w:r w:rsidRPr="0070473A">
        <w:rPr>
          <w:b/>
        </w:rPr>
        <w:lastRenderedPageBreak/>
        <w:t>Answer:</w:t>
      </w:r>
    </w:p>
    <w:p w:rsidR="0003082E" w:rsidRPr="0070473A" w:rsidRDefault="0003082E" w:rsidP="00782F64"/>
    <w:p w:rsidR="002023F4" w:rsidRPr="0070473A" w:rsidRDefault="002023F4" w:rsidP="002023F4">
      <w:pPr>
        <w:rPr>
          <w:color w:val="000000"/>
        </w:rPr>
      </w:pPr>
      <w:r w:rsidRPr="0070473A">
        <w:rPr>
          <w:color w:val="000000"/>
        </w:rPr>
        <w:t>Thank you</w:t>
      </w:r>
      <w:r w:rsidR="0070473A">
        <w:rPr>
          <w:color w:val="000000"/>
        </w:rPr>
        <w:t>,</w:t>
      </w:r>
      <w:r w:rsidRPr="0070473A">
        <w:rPr>
          <w:color w:val="000000"/>
        </w:rPr>
        <w:t xml:space="preserve"> Senators</w:t>
      </w:r>
      <w:r w:rsidR="0070473A">
        <w:rPr>
          <w:color w:val="000000"/>
        </w:rPr>
        <w:t>,</w:t>
      </w:r>
      <w:r w:rsidRPr="0070473A">
        <w:rPr>
          <w:color w:val="000000"/>
        </w:rPr>
        <w:t xml:space="preserve"> for these questions.</w:t>
      </w:r>
    </w:p>
    <w:p w:rsidR="002023F4" w:rsidRPr="0070473A" w:rsidRDefault="002023F4" w:rsidP="002023F4">
      <w:pPr>
        <w:rPr>
          <w:color w:val="000000"/>
        </w:rPr>
      </w:pPr>
      <w:r w:rsidRPr="0070473A">
        <w:rPr>
          <w:color w:val="000000"/>
        </w:rPr>
        <w:t> </w:t>
      </w:r>
    </w:p>
    <w:p w:rsidR="002023F4" w:rsidRPr="0070473A" w:rsidRDefault="002023F4" w:rsidP="002023F4">
      <w:pPr>
        <w:rPr>
          <w:color w:val="000000"/>
        </w:rPr>
      </w:pPr>
      <w:r w:rsidRPr="0070473A">
        <w:rPr>
          <w:color w:val="000000"/>
          <w:lang w:val="en-CA"/>
        </w:rPr>
        <w:t xml:space="preserve">It is already the policy of McGill University that evaluation methods must be described fully in course outlines. This should permit students the opportunity to have sufficient information to make informed decisions about the courses in which they are registered. </w:t>
      </w:r>
    </w:p>
    <w:p w:rsidR="002023F4" w:rsidRPr="0070473A" w:rsidRDefault="002023F4" w:rsidP="002023F4">
      <w:pPr>
        <w:rPr>
          <w:color w:val="000000"/>
        </w:rPr>
      </w:pPr>
      <w:r w:rsidRPr="0070473A">
        <w:rPr>
          <w:color w:val="000000"/>
          <w:lang w:val="en-CA"/>
        </w:rPr>
        <w:t> </w:t>
      </w:r>
    </w:p>
    <w:p w:rsidR="002023F4" w:rsidRPr="0070473A" w:rsidRDefault="002023F4" w:rsidP="002023F4">
      <w:pPr>
        <w:rPr>
          <w:color w:val="000000"/>
          <w:lang w:val="en-CA"/>
        </w:rPr>
      </w:pPr>
      <w:r w:rsidRPr="0070473A">
        <w:rPr>
          <w:color w:val="000000"/>
          <w:lang w:val="en-CA"/>
        </w:rPr>
        <w:t>The University’s assessment policy states that, normally, there “</w:t>
      </w:r>
      <w:r w:rsidRPr="0070473A">
        <w:rPr>
          <w:bCs/>
          <w:color w:val="000000"/>
          <w:lang w:val="en-CA"/>
        </w:rPr>
        <w:t>should</w:t>
      </w:r>
      <w:r w:rsidRPr="0070473A">
        <w:rPr>
          <w:color w:val="000000"/>
          <w:lang w:val="en-CA"/>
        </w:rPr>
        <w:t xml:space="preserve">” be more than one evaluation for a course. However, as long as the evaluation is fair and reasonable, one single evaluation for a course is permitted (it can also be permitted in the case of a deferred exam). </w:t>
      </w:r>
    </w:p>
    <w:p w:rsidR="002023F4" w:rsidRPr="0070473A" w:rsidRDefault="002023F4" w:rsidP="002023F4">
      <w:pPr>
        <w:rPr>
          <w:color w:val="000000"/>
          <w:lang w:val="en-CA"/>
        </w:rPr>
      </w:pPr>
    </w:p>
    <w:p w:rsidR="002023F4" w:rsidRPr="0070473A" w:rsidRDefault="0070473A" w:rsidP="002023F4">
      <w:pPr>
        <w:rPr>
          <w:color w:val="000000"/>
        </w:rPr>
      </w:pPr>
      <w:r w:rsidRPr="0070473A">
        <w:rPr>
          <w:color w:val="000000"/>
          <w:lang w:val="en-CA"/>
        </w:rPr>
        <w:t>With regard</w:t>
      </w:r>
      <w:r w:rsidR="002023F4" w:rsidRPr="0070473A">
        <w:rPr>
          <w:color w:val="000000"/>
          <w:lang w:val="en-CA"/>
        </w:rPr>
        <w:t xml:space="preserve"> to the specific question concerning </w:t>
      </w:r>
      <w:r w:rsidR="002023F4" w:rsidRPr="0070473A">
        <w:rPr>
          <w:color w:val="000000"/>
        </w:rPr>
        <w:t>exceptions to the policy, besides those recognized for courses in Law and Medicine,</w:t>
      </w:r>
      <w:r w:rsidR="002023F4" w:rsidRPr="0070473A">
        <w:rPr>
          <w:color w:val="000000"/>
          <w:lang w:val="en-CA"/>
        </w:rPr>
        <w:t xml:space="preserve"> justifiable exceptions are already built into the policy; as long as students have been informed well ahead of time, usually prior to the end of the drop-add period, a final exam worth more than 75% of the final grade is permitted and can be scheduled.</w:t>
      </w:r>
    </w:p>
    <w:p w:rsidR="002023F4" w:rsidRPr="0070473A" w:rsidRDefault="002023F4" w:rsidP="002023F4">
      <w:pPr>
        <w:rPr>
          <w:color w:val="000000"/>
        </w:rPr>
      </w:pPr>
      <w:r w:rsidRPr="0070473A">
        <w:rPr>
          <w:color w:val="000000"/>
          <w:lang w:val="en-CA"/>
        </w:rPr>
        <w:t> </w:t>
      </w:r>
    </w:p>
    <w:p w:rsidR="002023F4" w:rsidRPr="0070473A" w:rsidRDefault="002023F4" w:rsidP="002023F4">
      <w:pPr>
        <w:rPr>
          <w:color w:val="000000"/>
        </w:rPr>
      </w:pPr>
      <w:r w:rsidRPr="0070473A">
        <w:rPr>
          <w:color w:val="000000"/>
          <w:lang w:val="en-CA"/>
        </w:rPr>
        <w:t>In evaluating students, professors must follow the assessment policy and the general practice is that no one assignment should count for more than 75% of the final grade. As noted above, professors can pr</w:t>
      </w:r>
      <w:r w:rsidRPr="0070473A">
        <w:rPr>
          <w:color w:val="000000"/>
          <w:lang w:val="en-CA"/>
        </w:rPr>
        <w:t>o</w:t>
      </w:r>
      <w:r w:rsidRPr="0070473A">
        <w:rPr>
          <w:color w:val="000000"/>
          <w:lang w:val="en-CA"/>
        </w:rPr>
        <w:t>pose exceptions through their Chairs, Directors and Deans, who will ensure that the proposed method of assessment is consistent with the goals of the assessment policy, specifically that grading practices be fair and reasonable. These processes do not, in and of themselves, represent a violation of the Charter of Student Rights.</w:t>
      </w:r>
    </w:p>
    <w:p w:rsidR="002023F4" w:rsidRPr="0070473A" w:rsidRDefault="002023F4" w:rsidP="002023F4">
      <w:pPr>
        <w:rPr>
          <w:color w:val="000000"/>
        </w:rPr>
      </w:pPr>
      <w:r w:rsidRPr="0070473A">
        <w:rPr>
          <w:color w:val="000000"/>
        </w:rPr>
        <w:t> </w:t>
      </w:r>
    </w:p>
    <w:p w:rsidR="002023F4" w:rsidRPr="0070473A" w:rsidRDefault="002023F4" w:rsidP="002023F4">
      <w:pPr>
        <w:rPr>
          <w:color w:val="000000"/>
        </w:rPr>
      </w:pPr>
      <w:r w:rsidRPr="0070473A">
        <w:rPr>
          <w:color w:val="000000"/>
        </w:rPr>
        <w:t xml:space="preserve">McGill’s </w:t>
      </w:r>
      <w:r w:rsidR="001B16CD" w:rsidRPr="00BE3646">
        <w:rPr>
          <w:rFonts w:eastAsia="Times New Roman"/>
          <w:i/>
        </w:rPr>
        <w:t>University Student Assessment Policy</w:t>
      </w:r>
      <w:r w:rsidRPr="0070473A">
        <w:rPr>
          <w:color w:val="000000"/>
        </w:rPr>
        <w:t xml:space="preserve"> has been developed over years and on the basis of co</w:t>
      </w:r>
      <w:r w:rsidRPr="0070473A">
        <w:rPr>
          <w:color w:val="000000"/>
        </w:rPr>
        <w:t>n</w:t>
      </w:r>
      <w:r w:rsidRPr="0070473A">
        <w:rPr>
          <w:color w:val="000000"/>
        </w:rPr>
        <w:t>sultation, both internally to our own practices and externally to the best practices of peer institutions. The University, of course, wants all of its policies and procedures to be both well</w:t>
      </w:r>
      <w:r w:rsidR="001B16CD">
        <w:rPr>
          <w:color w:val="000000"/>
        </w:rPr>
        <w:t>-</w:t>
      </w:r>
      <w:r w:rsidRPr="0070473A">
        <w:rPr>
          <w:color w:val="000000"/>
        </w:rPr>
        <w:t>known and scrup</w:t>
      </w:r>
      <w:r w:rsidRPr="0070473A">
        <w:rPr>
          <w:color w:val="000000"/>
        </w:rPr>
        <w:t>u</w:t>
      </w:r>
      <w:r w:rsidRPr="0070473A">
        <w:rPr>
          <w:color w:val="000000"/>
        </w:rPr>
        <w:t xml:space="preserve">lously followed. It is possible that compliance with the goals of </w:t>
      </w:r>
      <w:r w:rsidRPr="0070473A">
        <w:rPr>
          <w:i/>
          <w:iCs/>
          <w:color w:val="000000"/>
        </w:rPr>
        <w:t xml:space="preserve">Assessment Policy </w:t>
      </w:r>
      <w:r w:rsidRPr="0070473A">
        <w:rPr>
          <w:color w:val="000000"/>
        </w:rPr>
        <w:t>might not be perfect. We also realize that clear understanding of the policy is not universal.</w:t>
      </w:r>
    </w:p>
    <w:p w:rsidR="002023F4" w:rsidRPr="0070473A" w:rsidRDefault="002023F4" w:rsidP="002023F4">
      <w:pPr>
        <w:rPr>
          <w:color w:val="000000"/>
        </w:rPr>
      </w:pPr>
    </w:p>
    <w:p w:rsidR="002023F4" w:rsidRPr="0070473A" w:rsidRDefault="002023F4" w:rsidP="002023F4">
      <w:pPr>
        <w:rPr>
          <w:color w:val="000000"/>
        </w:rPr>
      </w:pPr>
      <w:r w:rsidRPr="0070473A">
        <w:rPr>
          <w:color w:val="000000"/>
        </w:rPr>
        <w:t xml:space="preserve">I have asked </w:t>
      </w:r>
      <w:r w:rsidR="004C795E">
        <w:rPr>
          <w:color w:val="000000"/>
        </w:rPr>
        <w:t>Professor</w:t>
      </w:r>
      <w:r w:rsidRPr="0070473A">
        <w:rPr>
          <w:color w:val="000000"/>
        </w:rPr>
        <w:t xml:space="preserve"> André Costopoulos, Dean of Students, to examine the historic trends of cases in which </w:t>
      </w:r>
      <w:r w:rsidR="00CB24CF">
        <w:rPr>
          <w:color w:val="000000"/>
        </w:rPr>
        <w:t>there</w:t>
      </w:r>
      <w:bookmarkStart w:id="5" w:name="_GoBack"/>
      <w:bookmarkEnd w:id="5"/>
      <w:r w:rsidRPr="0070473A">
        <w:rPr>
          <w:color w:val="000000"/>
        </w:rPr>
        <w:t xml:space="preserve"> have been complaints regarding failure to follow the policy and protocols</w:t>
      </w:r>
      <w:r w:rsidR="004C795E">
        <w:rPr>
          <w:color w:val="000000"/>
        </w:rPr>
        <w:t>,</w:t>
      </w:r>
      <w:r w:rsidRPr="0070473A">
        <w:rPr>
          <w:color w:val="000000"/>
        </w:rPr>
        <w:t xml:space="preserve"> and to determine the most appropriate way to raise awareness</w:t>
      </w:r>
      <w:r w:rsidR="004C795E">
        <w:rPr>
          <w:color w:val="000000"/>
        </w:rPr>
        <w:t>;</w:t>
      </w:r>
      <w:r w:rsidRPr="0070473A">
        <w:rPr>
          <w:color w:val="000000"/>
        </w:rPr>
        <w:t xml:space="preserve"> thus</w:t>
      </w:r>
      <w:r w:rsidR="00CC0529">
        <w:rPr>
          <w:color w:val="000000"/>
        </w:rPr>
        <w:t>,</w:t>
      </w:r>
      <w:r w:rsidRPr="0070473A">
        <w:rPr>
          <w:color w:val="000000"/>
        </w:rPr>
        <w:t xml:space="preserve"> </w:t>
      </w:r>
      <w:r w:rsidR="00CC0529">
        <w:rPr>
          <w:color w:val="000000"/>
        </w:rPr>
        <w:t xml:space="preserve">ensuring </w:t>
      </w:r>
      <w:r w:rsidRPr="0070473A">
        <w:rPr>
          <w:color w:val="000000"/>
        </w:rPr>
        <w:t xml:space="preserve">better compliance. </w:t>
      </w:r>
    </w:p>
    <w:p w:rsidR="002023F4" w:rsidRPr="0070473A" w:rsidRDefault="002023F4" w:rsidP="002023F4">
      <w:pPr>
        <w:rPr>
          <w:color w:val="000000"/>
        </w:rPr>
      </w:pPr>
    </w:p>
    <w:p w:rsidR="002023F4" w:rsidRPr="0070473A" w:rsidRDefault="002023F4" w:rsidP="002023F4">
      <w:pPr>
        <w:rPr>
          <w:color w:val="000000"/>
        </w:rPr>
      </w:pPr>
      <w:r w:rsidRPr="0070473A">
        <w:rPr>
          <w:color w:val="000000"/>
        </w:rPr>
        <w:t>Once we have understood the situation, Dean Costopoulos and I will report findings and recommend</w:t>
      </w:r>
      <w:r w:rsidRPr="0070473A">
        <w:rPr>
          <w:color w:val="000000"/>
        </w:rPr>
        <w:t>a</w:t>
      </w:r>
      <w:r w:rsidRPr="0070473A">
        <w:rPr>
          <w:color w:val="000000"/>
        </w:rPr>
        <w:t>tions back to Senate through the Academic Policy Committee.</w:t>
      </w:r>
    </w:p>
    <w:p w:rsidR="002023F4" w:rsidRPr="0070473A" w:rsidRDefault="002023F4" w:rsidP="002023F4">
      <w:pPr>
        <w:rPr>
          <w:color w:val="000000"/>
        </w:rPr>
      </w:pPr>
      <w:r w:rsidRPr="0070473A">
        <w:rPr>
          <w:color w:val="000000"/>
        </w:rPr>
        <w:t> </w:t>
      </w:r>
    </w:p>
    <w:p w:rsidR="002023F4" w:rsidRPr="0070473A" w:rsidRDefault="002023F4" w:rsidP="002023F4">
      <w:pPr>
        <w:rPr>
          <w:color w:val="000000"/>
        </w:rPr>
      </w:pPr>
      <w:r w:rsidRPr="0070473A">
        <w:rPr>
          <w:color w:val="000000"/>
        </w:rPr>
        <w:t>Ollivier Dyens</w:t>
      </w:r>
    </w:p>
    <w:p w:rsidR="002023F4" w:rsidRPr="0070473A" w:rsidRDefault="002023F4" w:rsidP="002023F4">
      <w:pPr>
        <w:rPr>
          <w:color w:val="000000"/>
        </w:rPr>
      </w:pPr>
      <w:r w:rsidRPr="0070473A">
        <w:rPr>
          <w:color w:val="000000"/>
        </w:rPr>
        <w:t>Deputy-Provost (Student Life and Learning)</w:t>
      </w:r>
    </w:p>
    <w:p w:rsidR="00DA57E5" w:rsidRPr="00782F64" w:rsidRDefault="00DA57E5" w:rsidP="002023F4">
      <w:pPr>
        <w:pStyle w:val="Body"/>
        <w:ind w:left="655"/>
        <w:rPr>
          <w:lang w:val="en-US"/>
        </w:rPr>
      </w:pPr>
    </w:p>
    <w:sectPr w:rsidR="00DA57E5" w:rsidRPr="00782F64">
      <w:headerReference w:type="default" r:id="rId11"/>
      <w:footerReference w:type="default" r:id="rId12"/>
      <w:type w:val="continuous"/>
      <w:pgSz w:w="12240" w:h="15840"/>
      <w:pgMar w:top="108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99" w:rsidRDefault="00D92199">
      <w:r>
        <w:separator/>
      </w:r>
    </w:p>
  </w:endnote>
  <w:endnote w:type="continuationSeparator" w:id="0">
    <w:p w:rsidR="00D92199" w:rsidRDefault="00D9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F4" w:rsidRDefault="002023F4">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F4" w:rsidRDefault="002023F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99" w:rsidRDefault="00D92199">
      <w:r>
        <w:separator/>
      </w:r>
    </w:p>
  </w:footnote>
  <w:footnote w:type="continuationSeparator" w:id="0">
    <w:p w:rsidR="00D92199" w:rsidRDefault="00D9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F4" w:rsidRDefault="002023F4">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F4" w:rsidRDefault="002023F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57E5"/>
    <w:rsid w:val="0003082E"/>
    <w:rsid w:val="000A54C4"/>
    <w:rsid w:val="001961D0"/>
    <w:rsid w:val="001B16CD"/>
    <w:rsid w:val="002023F4"/>
    <w:rsid w:val="003E33C5"/>
    <w:rsid w:val="00415286"/>
    <w:rsid w:val="0049749B"/>
    <w:rsid w:val="004C795E"/>
    <w:rsid w:val="005C0947"/>
    <w:rsid w:val="00604B35"/>
    <w:rsid w:val="006950FE"/>
    <w:rsid w:val="0070473A"/>
    <w:rsid w:val="00782F64"/>
    <w:rsid w:val="0095357C"/>
    <w:rsid w:val="00AF61EE"/>
    <w:rsid w:val="00B82270"/>
    <w:rsid w:val="00BE3646"/>
    <w:rsid w:val="00CB24CF"/>
    <w:rsid w:val="00CC0529"/>
    <w:rsid w:val="00D92199"/>
    <w:rsid w:val="00DA57E5"/>
    <w:rsid w:val="00E4664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before="60"/>
    </w:pPr>
    <w:rPr>
      <w:rFonts w:eastAsia="Times New Roman"/>
      <w:color w:val="000000"/>
      <w:u w:color="000000"/>
    </w:rPr>
  </w:style>
  <w:style w:type="paragraph" w:styleId="PlainText">
    <w:name w:val="Plain Text"/>
    <w:rPr>
      <w:rFonts w:ascii="Arial" w:eastAsia="Arial" w:hAnsi="Arial" w:cs="Arial"/>
      <w:color w:val="000000"/>
      <w:u w:color="000000"/>
      <w:lang w:val="en-US"/>
    </w:rPr>
  </w:style>
  <w:style w:type="character" w:customStyle="1" w:styleId="None">
    <w:name w:val="None"/>
  </w:style>
  <w:style w:type="character" w:customStyle="1" w:styleId="Hyperlink0">
    <w:name w:val="Hyperlink.0"/>
    <w:basedOn w:val="None"/>
    <w:rPr>
      <w:caps w:val="0"/>
      <w:smallCaps w:val="0"/>
      <w:strike w:val="0"/>
      <w:dstrike w:val="0"/>
      <w:outline w:val="0"/>
      <w:color w:val="0000FF"/>
      <w:spacing w:val="0"/>
      <w:kern w:val="0"/>
      <w:position w:val="0"/>
      <w:sz w:val="20"/>
      <w:szCs w:val="20"/>
      <w:u w:val="single" w:color="0000FF"/>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before="60"/>
    </w:pPr>
    <w:rPr>
      <w:rFonts w:eastAsia="Times New Roman"/>
      <w:color w:val="000000"/>
      <w:u w:color="000000"/>
    </w:rPr>
  </w:style>
  <w:style w:type="paragraph" w:styleId="PlainText">
    <w:name w:val="Plain Text"/>
    <w:rPr>
      <w:rFonts w:ascii="Arial" w:eastAsia="Arial" w:hAnsi="Arial" w:cs="Arial"/>
      <w:color w:val="000000"/>
      <w:u w:color="000000"/>
      <w:lang w:val="en-US"/>
    </w:rPr>
  </w:style>
  <w:style w:type="character" w:customStyle="1" w:styleId="None">
    <w:name w:val="None"/>
  </w:style>
  <w:style w:type="character" w:customStyle="1" w:styleId="Hyperlink0">
    <w:name w:val="Hyperlink.0"/>
    <w:basedOn w:val="None"/>
    <w:rPr>
      <w:caps w:val="0"/>
      <w:smallCaps w:val="0"/>
      <w:strike w:val="0"/>
      <w:dstrike w:val="0"/>
      <w:outline w:val="0"/>
      <w:color w:val="0000FF"/>
      <w:spacing w:val="0"/>
      <w:kern w:val="0"/>
      <w:position w:val="0"/>
      <w:sz w:val="20"/>
      <w:szCs w:val="20"/>
      <w:u w:val="single" w:color="0000FF"/>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cgill.ca/secretariat/sites/mcgill.ca.secretariat/files/university_student_assessment_policy_0.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ShaunC</cp:lastModifiedBy>
  <cp:revision>7</cp:revision>
  <dcterms:created xsi:type="dcterms:W3CDTF">2014-02-13T19:29:00Z</dcterms:created>
  <dcterms:modified xsi:type="dcterms:W3CDTF">2014-02-14T12:48:00Z</dcterms:modified>
</cp:coreProperties>
</file>