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5AD5" w14:textId="4763430D" w:rsidR="00F86757" w:rsidRPr="00BB3116" w:rsidRDefault="00591B58" w:rsidP="002273D3">
      <w:pPr>
        <w:shd w:val="clear" w:color="auto" w:fill="FFFFFF"/>
        <w:jc w:val="both"/>
        <w:rPr>
          <w:rFonts w:ascii="Arial" w:eastAsia="Times New Roman" w:hAnsi="Arial" w:cs="Arial"/>
          <w:b/>
          <w:color w:val="333333"/>
          <w:sz w:val="36"/>
          <w:szCs w:val="36"/>
          <w:lang w:val="en-CA"/>
        </w:rPr>
      </w:pPr>
      <w:bookmarkStart w:id="0" w:name="_GoBack"/>
      <w:bookmarkEnd w:id="0"/>
      <w:r w:rsidRPr="00BB3116">
        <w:rPr>
          <w:rFonts w:ascii="Arial" w:eastAsia="Times New Roman" w:hAnsi="Arial" w:cs="Arial"/>
          <w:b/>
          <w:color w:val="333333"/>
          <w:sz w:val="36"/>
          <w:szCs w:val="36"/>
          <w:lang w:val="en-CA"/>
        </w:rPr>
        <w:t>A</w:t>
      </w:r>
      <w:r w:rsidR="00DE0BFA">
        <w:rPr>
          <w:rFonts w:ascii="Arial" w:eastAsia="Times New Roman" w:hAnsi="Arial" w:cs="Arial"/>
          <w:b/>
          <w:color w:val="333333"/>
          <w:sz w:val="36"/>
          <w:szCs w:val="36"/>
          <w:lang w:val="en-CA"/>
        </w:rPr>
        <w:t>PPLICATION FOR</w:t>
      </w:r>
      <w:r w:rsidR="00D347A8">
        <w:rPr>
          <w:rFonts w:ascii="Arial" w:eastAsia="Times New Roman" w:hAnsi="Arial" w:cs="Arial"/>
          <w:b/>
          <w:color w:val="333333"/>
          <w:sz w:val="36"/>
          <w:szCs w:val="36"/>
          <w:lang w:val="en-CA"/>
        </w:rPr>
        <w:t>M NEURO</w:t>
      </w:r>
      <w:r w:rsidR="00DE0BFA">
        <w:rPr>
          <w:rFonts w:ascii="Arial" w:eastAsia="Times New Roman" w:hAnsi="Arial" w:cs="Arial"/>
          <w:b/>
          <w:color w:val="333333"/>
          <w:sz w:val="36"/>
          <w:szCs w:val="36"/>
          <w:lang w:val="en-CA"/>
        </w:rPr>
        <w:t xml:space="preserve"> RESEARCH R</w:t>
      </w:r>
      <w:r w:rsidR="00D347A8">
        <w:rPr>
          <w:rFonts w:ascii="Arial" w:eastAsia="Times New Roman" w:hAnsi="Arial" w:cs="Arial"/>
          <w:b/>
          <w:color w:val="333333"/>
          <w:sz w:val="36"/>
          <w:szCs w:val="36"/>
          <w:lang w:val="en-CA"/>
        </w:rPr>
        <w:t>AMP-UP</w:t>
      </w:r>
    </w:p>
    <w:p w14:paraId="1B0CFA44" w14:textId="77777777" w:rsidR="0067672A" w:rsidRPr="00BB3116" w:rsidRDefault="0067672A" w:rsidP="002273D3">
      <w:pPr>
        <w:shd w:val="clear" w:color="auto" w:fill="FFFFFF"/>
        <w:jc w:val="both"/>
        <w:rPr>
          <w:rFonts w:ascii="Arial" w:eastAsia="Times New Roman" w:hAnsi="Arial" w:cs="Arial"/>
          <w:color w:val="333333"/>
          <w:sz w:val="36"/>
          <w:szCs w:val="36"/>
          <w:lang w:val="en-CA"/>
        </w:rPr>
      </w:pPr>
    </w:p>
    <w:p w14:paraId="743F0123" w14:textId="1486CEE9" w:rsidR="0067672A" w:rsidRPr="00BB3116" w:rsidRDefault="00D72BAD" w:rsidP="002273D3">
      <w:pPr>
        <w:shd w:val="clear" w:color="auto" w:fill="FFFFFF"/>
        <w:jc w:val="both"/>
        <w:rPr>
          <w:rFonts w:ascii="Arial" w:eastAsia="Times New Roman" w:hAnsi="Arial" w:cs="Arial"/>
          <w:color w:val="333333"/>
          <w:sz w:val="23"/>
          <w:szCs w:val="23"/>
          <w:lang w:val="en-CA"/>
        </w:rPr>
      </w:pPr>
      <w:r w:rsidRPr="00D72BAD">
        <w:rPr>
          <w:rFonts w:ascii="Arial" w:eastAsia="Times New Roman" w:hAnsi="Arial" w:cs="Arial"/>
          <w:color w:val="333333"/>
          <w:sz w:val="23"/>
          <w:szCs w:val="23"/>
          <w:lang w:val="en-CA"/>
        </w:rPr>
        <w:t>PIs who are requesting authorization to restart specific research activities</w:t>
      </w:r>
      <w:r>
        <w:rPr>
          <w:rFonts w:ascii="Arial" w:eastAsia="Times New Roman" w:hAnsi="Arial" w:cs="Arial"/>
          <w:color w:val="333333"/>
          <w:sz w:val="23"/>
          <w:szCs w:val="23"/>
          <w:lang w:val="en-CA"/>
        </w:rPr>
        <w:t xml:space="preserve">, must provide the information below. </w:t>
      </w:r>
    </w:p>
    <w:p w14:paraId="1ECA0432" w14:textId="470FACAF" w:rsidR="0067672A" w:rsidRPr="00BB3116" w:rsidRDefault="0067672A" w:rsidP="002273D3">
      <w:pPr>
        <w:shd w:val="clear" w:color="auto" w:fill="FFFFFF"/>
        <w:jc w:val="both"/>
        <w:rPr>
          <w:rFonts w:ascii="Arial" w:eastAsia="Times New Roman" w:hAnsi="Arial" w:cs="Arial"/>
          <w:color w:val="333333"/>
          <w:sz w:val="23"/>
          <w:szCs w:val="23"/>
          <w:lang w:val="en-CA"/>
        </w:rPr>
      </w:pPr>
    </w:p>
    <w:p w14:paraId="333823CF" w14:textId="77777777" w:rsidR="00591B58" w:rsidRPr="00BB3116" w:rsidRDefault="00591B58" w:rsidP="002273D3">
      <w:pPr>
        <w:shd w:val="clear" w:color="auto" w:fill="FFFFFF"/>
        <w:jc w:val="both"/>
        <w:rPr>
          <w:rFonts w:ascii="Arial" w:eastAsia="Times New Roman" w:hAnsi="Arial" w:cs="Arial"/>
          <w:b/>
          <w:color w:val="333333"/>
          <w:sz w:val="23"/>
          <w:szCs w:val="23"/>
          <w:lang w:val="en-CA"/>
        </w:rPr>
      </w:pPr>
    </w:p>
    <w:p w14:paraId="0E1970C7" w14:textId="1C6D969F" w:rsidR="00F86757" w:rsidRPr="00BB3116" w:rsidRDefault="00201776" w:rsidP="002273D3">
      <w:pPr>
        <w:shd w:val="clear" w:color="auto" w:fill="FFFFFF"/>
        <w:jc w:val="both"/>
        <w:rPr>
          <w:rFonts w:ascii="Arial" w:eastAsia="Times New Roman" w:hAnsi="Arial" w:cs="Arial"/>
          <w:color w:val="333333"/>
          <w:sz w:val="23"/>
          <w:szCs w:val="23"/>
          <w:lang w:val="en-CA"/>
        </w:rPr>
      </w:pPr>
      <w:r w:rsidRPr="00BB3116">
        <w:rPr>
          <w:rFonts w:ascii="Arial" w:eastAsia="Times New Roman" w:hAnsi="Arial" w:cs="Arial"/>
          <w:b/>
          <w:color w:val="333333"/>
          <w:sz w:val="23"/>
          <w:szCs w:val="23"/>
          <w:lang w:val="en-CA"/>
        </w:rPr>
        <w:t xml:space="preserve">Neuro </w:t>
      </w:r>
      <w:r w:rsidR="00F86757" w:rsidRPr="00BB3116">
        <w:rPr>
          <w:rFonts w:ascii="Arial" w:eastAsia="Times New Roman" w:hAnsi="Arial" w:cs="Arial"/>
          <w:b/>
          <w:color w:val="333333"/>
          <w:sz w:val="23"/>
          <w:szCs w:val="23"/>
          <w:lang w:val="en-CA"/>
        </w:rPr>
        <w:t xml:space="preserve">PIs must abide by the on-campus research directives and the directives on Preventing the Spread of COVID-19 at McGill posted at </w:t>
      </w:r>
      <w:hyperlink r:id="rId5" w:tgtFrame="_blank" w:history="1">
        <w:r w:rsidR="00F86757" w:rsidRPr="00BB3116">
          <w:rPr>
            <w:rFonts w:ascii="Arial" w:eastAsia="Times New Roman" w:hAnsi="Arial" w:cs="Arial"/>
            <w:b/>
            <w:color w:val="0000D9"/>
            <w:sz w:val="23"/>
            <w:szCs w:val="23"/>
            <w:u w:val="single"/>
            <w:lang w:val="en-CA"/>
          </w:rPr>
          <w:t>www.mcgill.ca/coronavirus</w:t>
        </w:r>
      </w:hyperlink>
      <w:r w:rsidR="002273D3" w:rsidRPr="00BB3116">
        <w:rPr>
          <w:rFonts w:ascii="Arial" w:eastAsia="Times New Roman" w:hAnsi="Arial" w:cs="Arial"/>
          <w:b/>
          <w:color w:val="333333"/>
          <w:sz w:val="23"/>
          <w:szCs w:val="23"/>
          <w:lang w:val="en-CA"/>
        </w:rPr>
        <w:t>.</w:t>
      </w:r>
    </w:p>
    <w:p w14:paraId="181D6DD3" w14:textId="77777777" w:rsidR="002273D3" w:rsidRPr="00BB3116" w:rsidRDefault="002273D3" w:rsidP="002273D3">
      <w:pPr>
        <w:shd w:val="clear" w:color="auto" w:fill="FFFFFF"/>
        <w:jc w:val="both"/>
        <w:rPr>
          <w:rFonts w:ascii="Arial" w:eastAsia="Times New Roman" w:hAnsi="Arial" w:cs="Arial"/>
          <w:color w:val="333333"/>
          <w:sz w:val="23"/>
          <w:szCs w:val="23"/>
          <w:lang w:val="en-CA"/>
        </w:rPr>
      </w:pPr>
    </w:p>
    <w:tbl>
      <w:tblPr>
        <w:tblStyle w:val="TableGrid"/>
        <w:tblW w:w="0" w:type="auto"/>
        <w:tblLook w:val="04A0" w:firstRow="1" w:lastRow="0" w:firstColumn="1" w:lastColumn="0" w:noHBand="0" w:noVBand="1"/>
      </w:tblPr>
      <w:tblGrid>
        <w:gridCol w:w="9804"/>
      </w:tblGrid>
      <w:tr w:rsidR="00BB3116" w:rsidRPr="00BB3116" w14:paraId="78B7631C" w14:textId="77777777" w:rsidTr="006C2897">
        <w:tc>
          <w:tcPr>
            <w:tcW w:w="9804" w:type="dxa"/>
            <w:shd w:val="clear" w:color="auto" w:fill="2CCCD3"/>
          </w:tcPr>
          <w:p w14:paraId="4D600BF4" w14:textId="3BCBEBA7" w:rsidR="00BB3116" w:rsidRPr="00BB3116" w:rsidRDefault="00BB3116" w:rsidP="004B7C9F">
            <w:pPr>
              <w:spacing w:before="150" w:after="150"/>
              <w:jc w:val="both"/>
              <w:outlineLvl w:val="1"/>
              <w:rPr>
                <w:rFonts w:ascii="Arial" w:eastAsia="Times New Roman" w:hAnsi="Arial" w:cs="Arial"/>
                <w:b/>
                <w:color w:val="666666"/>
                <w:sz w:val="28"/>
                <w:szCs w:val="28"/>
                <w:lang w:val="en-CA"/>
              </w:rPr>
            </w:pPr>
            <w:r w:rsidRPr="00BB3116">
              <w:rPr>
                <w:rFonts w:ascii="Arial" w:eastAsia="Times New Roman" w:hAnsi="Arial" w:cs="Arial"/>
                <w:b/>
                <w:color w:val="FFFFFF" w:themeColor="background1"/>
                <w:sz w:val="32"/>
                <w:szCs w:val="32"/>
                <w:lang w:val="en-CA"/>
              </w:rPr>
              <w:t>PRINCIPAL INVESTIGATOR</w:t>
            </w:r>
            <w:r w:rsidR="0021234C">
              <w:rPr>
                <w:rFonts w:ascii="Arial" w:eastAsia="Times New Roman" w:hAnsi="Arial" w:cs="Arial"/>
                <w:b/>
                <w:color w:val="FFFFFF" w:themeColor="background1"/>
                <w:sz w:val="32"/>
                <w:szCs w:val="32"/>
                <w:lang w:val="en-CA"/>
              </w:rPr>
              <w:t xml:space="preserve"> – general information </w:t>
            </w:r>
            <w:r w:rsidRPr="00BB3116">
              <w:rPr>
                <w:rFonts w:ascii="Arial" w:eastAsia="Times New Roman" w:hAnsi="Arial" w:cs="Arial"/>
                <w:b/>
                <w:color w:val="FFFFFF" w:themeColor="background1"/>
                <w:sz w:val="28"/>
                <w:szCs w:val="28"/>
                <w:lang w:val="en-CA"/>
              </w:rPr>
              <w:t xml:space="preserve"> </w:t>
            </w:r>
          </w:p>
        </w:tc>
      </w:tr>
      <w:tr w:rsidR="00BB3116" w:rsidRPr="00BB3116" w14:paraId="031A04D2" w14:textId="77777777" w:rsidTr="00BB3116">
        <w:tc>
          <w:tcPr>
            <w:tcW w:w="9804" w:type="dxa"/>
          </w:tcPr>
          <w:p w14:paraId="37F1E387" w14:textId="77777777" w:rsidR="00BB3116" w:rsidRDefault="00BB3116" w:rsidP="00BB3116">
            <w:pPr>
              <w:pStyle w:val="ListParagraph"/>
              <w:shd w:val="clear" w:color="auto" w:fill="FFFFFF"/>
              <w:ind w:left="1080"/>
              <w:jc w:val="both"/>
              <w:rPr>
                <w:rFonts w:ascii="Arial" w:eastAsia="Times New Roman" w:hAnsi="Arial" w:cs="Arial"/>
                <w:color w:val="333333"/>
                <w:lang w:val="en-CA"/>
              </w:rPr>
            </w:pPr>
          </w:p>
          <w:p w14:paraId="6CAFD68A" w14:textId="05D2ED05"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Name:</w:t>
            </w:r>
          </w:p>
          <w:p w14:paraId="443493A6" w14:textId="77777777" w:rsidR="00BB3116" w:rsidRDefault="00BB3116" w:rsidP="00BB3116">
            <w:pPr>
              <w:pStyle w:val="ListParagraph"/>
              <w:shd w:val="clear" w:color="auto" w:fill="FFFFFF"/>
              <w:ind w:left="1080"/>
              <w:jc w:val="both"/>
              <w:rPr>
                <w:rFonts w:ascii="Arial" w:eastAsia="Times New Roman" w:hAnsi="Arial" w:cs="Arial"/>
                <w:color w:val="333333"/>
                <w:lang w:val="en-CA"/>
              </w:rPr>
            </w:pPr>
          </w:p>
          <w:p w14:paraId="281D1517" w14:textId="04C4AC6F"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McGill ID:</w:t>
            </w:r>
          </w:p>
          <w:p w14:paraId="7EBED690" w14:textId="77777777" w:rsidR="00BB3116" w:rsidRPr="00BB3116" w:rsidRDefault="00BB3116" w:rsidP="00BB3116">
            <w:pPr>
              <w:pStyle w:val="ListParagraph"/>
              <w:rPr>
                <w:rFonts w:ascii="Arial" w:eastAsia="Times New Roman" w:hAnsi="Arial" w:cs="Arial"/>
                <w:color w:val="333333"/>
                <w:lang w:val="en-CA"/>
              </w:rPr>
            </w:pPr>
          </w:p>
          <w:p w14:paraId="3CCE52D3" w14:textId="77777777"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Neuro laboratory/unit:</w:t>
            </w:r>
          </w:p>
          <w:p w14:paraId="524C390D" w14:textId="77777777" w:rsidR="00BB3116" w:rsidRPr="00BB3116" w:rsidRDefault="00BB3116" w:rsidP="00BB3116">
            <w:pPr>
              <w:pStyle w:val="ListParagraph"/>
              <w:rPr>
                <w:rFonts w:ascii="Arial" w:eastAsia="Times New Roman" w:hAnsi="Arial" w:cs="Arial"/>
                <w:color w:val="333333"/>
                <w:lang w:val="en-CA"/>
              </w:rPr>
            </w:pPr>
          </w:p>
          <w:p w14:paraId="64A4D0B6" w14:textId="77777777"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Theme of research:</w:t>
            </w:r>
          </w:p>
          <w:p w14:paraId="21E7B787" w14:textId="77777777" w:rsidR="00BB3116" w:rsidRPr="00BB3116" w:rsidRDefault="00BB3116" w:rsidP="00BB3116">
            <w:pPr>
              <w:pStyle w:val="ListParagraph"/>
              <w:rPr>
                <w:rFonts w:ascii="Arial" w:eastAsia="Times New Roman" w:hAnsi="Arial" w:cs="Arial"/>
                <w:color w:val="333333"/>
                <w:lang w:val="en-CA"/>
              </w:rPr>
            </w:pPr>
          </w:p>
          <w:p w14:paraId="178D24CC" w14:textId="77777777"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Reasons why it is vital to restart on-campus research activities without delay (bullet form):</w:t>
            </w:r>
          </w:p>
          <w:p w14:paraId="1CC96042" w14:textId="77777777" w:rsidR="00BB3116" w:rsidRPr="00BB3116" w:rsidRDefault="00BB3116" w:rsidP="00BB3116">
            <w:pPr>
              <w:pStyle w:val="ListParagraph"/>
              <w:rPr>
                <w:rFonts w:ascii="Arial" w:eastAsia="Times New Roman" w:hAnsi="Arial" w:cs="Arial"/>
                <w:color w:val="333333"/>
                <w:lang w:val="en-CA"/>
              </w:rPr>
            </w:pPr>
          </w:p>
          <w:p w14:paraId="25A11B15" w14:textId="77777777"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Description of the activities that are requested to be performed on-campus and the ones that will continue to be performed remotely (bullet form):</w:t>
            </w:r>
          </w:p>
          <w:p w14:paraId="3098C4F4" w14:textId="77777777" w:rsidR="00BB3116" w:rsidRPr="00BB3116" w:rsidRDefault="00BB3116" w:rsidP="00BB3116">
            <w:pPr>
              <w:pStyle w:val="ListParagraph"/>
              <w:rPr>
                <w:rFonts w:ascii="Arial" w:eastAsia="Times New Roman" w:hAnsi="Arial" w:cs="Arial"/>
                <w:color w:val="333333"/>
                <w:lang w:val="en-CA"/>
              </w:rPr>
            </w:pPr>
          </w:p>
          <w:p w14:paraId="17309B25" w14:textId="77777777" w:rsid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Rooms for which access is requested:</w:t>
            </w:r>
          </w:p>
          <w:p w14:paraId="3EBC86E0" w14:textId="77777777" w:rsidR="00BB3116" w:rsidRPr="00BB3116" w:rsidRDefault="00BB3116" w:rsidP="00BB3116">
            <w:pPr>
              <w:pStyle w:val="ListParagraph"/>
              <w:rPr>
                <w:rFonts w:ascii="Arial" w:eastAsia="Times New Roman" w:hAnsi="Arial" w:cs="Arial"/>
                <w:color w:val="333333"/>
                <w:lang w:val="en-CA"/>
              </w:rPr>
            </w:pPr>
          </w:p>
          <w:p w14:paraId="04ED5FF3" w14:textId="41C1D8AE" w:rsidR="00BB3116" w:rsidRPr="00BB3116" w:rsidRDefault="00BB3116" w:rsidP="00BB3116">
            <w:pPr>
              <w:pStyle w:val="ListParagraph"/>
              <w:numPr>
                <w:ilvl w:val="0"/>
                <w:numId w:val="7"/>
              </w:numPr>
              <w:shd w:val="clear" w:color="auto" w:fill="FFFFFF"/>
              <w:ind w:left="1080"/>
              <w:jc w:val="both"/>
              <w:rPr>
                <w:rFonts w:ascii="Arial" w:eastAsia="Times New Roman" w:hAnsi="Arial" w:cs="Arial"/>
                <w:color w:val="333333"/>
                <w:lang w:val="en-CA"/>
              </w:rPr>
            </w:pPr>
            <w:r w:rsidRPr="00BB3116">
              <w:rPr>
                <w:rFonts w:ascii="Arial" w:eastAsia="Times New Roman" w:hAnsi="Arial" w:cs="Arial"/>
                <w:color w:val="333333"/>
                <w:lang w:val="en-CA"/>
              </w:rPr>
              <w:t>List of other PIs whose labs also use rooms for which access is requested:</w:t>
            </w:r>
          </w:p>
          <w:p w14:paraId="393A2784" w14:textId="77777777" w:rsidR="00BB3116" w:rsidRPr="00BB3116" w:rsidRDefault="00BB3116" w:rsidP="00BB3116">
            <w:pPr>
              <w:shd w:val="clear" w:color="auto" w:fill="FFFFFF"/>
              <w:jc w:val="both"/>
              <w:rPr>
                <w:rFonts w:ascii="Arial" w:eastAsia="Times New Roman" w:hAnsi="Arial" w:cs="Arial"/>
                <w:color w:val="333333"/>
                <w:lang w:val="en-CA"/>
              </w:rPr>
            </w:pPr>
          </w:p>
          <w:p w14:paraId="2E621059" w14:textId="77777777" w:rsidR="00BB3116" w:rsidRPr="00BB3116" w:rsidRDefault="00BB3116" w:rsidP="002273D3">
            <w:pPr>
              <w:spacing w:before="150" w:after="150"/>
              <w:jc w:val="both"/>
              <w:outlineLvl w:val="1"/>
              <w:rPr>
                <w:rFonts w:ascii="Arial" w:eastAsia="Times New Roman" w:hAnsi="Arial" w:cs="Arial"/>
                <w:b/>
                <w:color w:val="666666"/>
                <w:sz w:val="28"/>
                <w:szCs w:val="28"/>
                <w:lang w:val="en-CA"/>
              </w:rPr>
            </w:pPr>
          </w:p>
        </w:tc>
      </w:tr>
    </w:tbl>
    <w:p w14:paraId="13F8AC56" w14:textId="5D9D8EA4" w:rsidR="002273D3" w:rsidRDefault="002273D3" w:rsidP="002273D3">
      <w:pPr>
        <w:shd w:val="clear" w:color="auto" w:fill="FFFFFF"/>
        <w:jc w:val="both"/>
        <w:rPr>
          <w:rFonts w:ascii="Arial" w:eastAsia="Times New Roman" w:hAnsi="Arial" w:cs="Arial"/>
          <w:color w:val="333333"/>
          <w:lang w:val="en-CA"/>
        </w:rPr>
      </w:pPr>
    </w:p>
    <w:p w14:paraId="00761BD9" w14:textId="4E170762" w:rsidR="00BB3116" w:rsidRDefault="00BB3116" w:rsidP="002273D3">
      <w:pPr>
        <w:shd w:val="clear" w:color="auto" w:fill="FFFFFF"/>
        <w:jc w:val="both"/>
        <w:rPr>
          <w:rFonts w:ascii="Arial" w:eastAsia="Times New Roman" w:hAnsi="Arial" w:cs="Arial"/>
          <w:color w:val="333333"/>
          <w:lang w:val="en-CA"/>
        </w:rPr>
      </w:pPr>
    </w:p>
    <w:tbl>
      <w:tblPr>
        <w:tblStyle w:val="TableGrid"/>
        <w:tblW w:w="0" w:type="auto"/>
        <w:tblLook w:val="04A0" w:firstRow="1" w:lastRow="0" w:firstColumn="1" w:lastColumn="0" w:noHBand="0" w:noVBand="1"/>
      </w:tblPr>
      <w:tblGrid>
        <w:gridCol w:w="9804"/>
      </w:tblGrid>
      <w:tr w:rsidR="00BB3116" w14:paraId="0D282FD6" w14:textId="77777777" w:rsidTr="006C2897">
        <w:tc>
          <w:tcPr>
            <w:tcW w:w="9804" w:type="dxa"/>
            <w:shd w:val="clear" w:color="auto" w:fill="FF6720"/>
          </w:tcPr>
          <w:p w14:paraId="19773490" w14:textId="4DFFE7CF" w:rsidR="004B7C9F" w:rsidRPr="006C2897" w:rsidRDefault="00BB3116" w:rsidP="004B7C9F">
            <w:pPr>
              <w:spacing w:before="150" w:after="150"/>
              <w:rPr>
                <w:rFonts w:ascii="Arial" w:eastAsia="Times New Roman" w:hAnsi="Arial" w:cs="Arial"/>
                <w:b/>
                <w:color w:val="FFFFFF" w:themeColor="background1"/>
                <w:sz w:val="32"/>
                <w:szCs w:val="32"/>
                <w:lang w:val="en-CA"/>
              </w:rPr>
            </w:pPr>
            <w:r w:rsidRPr="006C2897">
              <w:rPr>
                <w:rFonts w:ascii="Arial" w:eastAsia="Times New Roman" w:hAnsi="Arial" w:cs="Arial"/>
                <w:b/>
                <w:color w:val="FFFFFF" w:themeColor="background1"/>
                <w:sz w:val="32"/>
                <w:szCs w:val="32"/>
                <w:lang w:val="en-CA"/>
              </w:rPr>
              <w:t>RESEARCH RESUMPTION PLAN</w:t>
            </w:r>
          </w:p>
        </w:tc>
      </w:tr>
      <w:tr w:rsidR="00BB3116" w14:paraId="33436693" w14:textId="77777777" w:rsidTr="00BB3116">
        <w:tc>
          <w:tcPr>
            <w:tcW w:w="9804" w:type="dxa"/>
          </w:tcPr>
          <w:p w14:paraId="517FB3EB" w14:textId="0BD8BCD0" w:rsidR="00BB3116" w:rsidRDefault="00BB3116" w:rsidP="00BB3116">
            <w:pPr>
              <w:shd w:val="clear" w:color="auto" w:fill="FFFFFF"/>
              <w:ind w:left="426" w:hanging="426"/>
              <w:jc w:val="both"/>
              <w:rPr>
                <w:rFonts w:ascii="Arial" w:eastAsia="Times New Roman" w:hAnsi="Arial" w:cs="Arial"/>
                <w:strike/>
                <w:color w:val="333333"/>
                <w:lang w:val="en-CA"/>
              </w:rPr>
            </w:pPr>
          </w:p>
          <w:p w14:paraId="1D6906A4" w14:textId="528094A1" w:rsidR="00BB3116"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D50A70">
              <w:rPr>
                <w:rFonts w:ascii="Arial" w:eastAsia="Times New Roman" w:hAnsi="Arial" w:cs="Arial"/>
                <w:color w:val="333333"/>
                <w:lang w:val="en-CA"/>
              </w:rPr>
              <w:t>Describe in detail your plan for resumption of research activities in your unit. Make sure to describe how the research resumption plan for your unit meets the criteria of the phased-in (3 phases) research ramping-up plan put in place at The Neuro</w:t>
            </w:r>
          </w:p>
          <w:p w14:paraId="29D2B3B0" w14:textId="5FD7DFF6" w:rsidR="005D2A83" w:rsidRPr="005D2A83" w:rsidRDefault="005D2A83" w:rsidP="005D2A83">
            <w:pPr>
              <w:pStyle w:val="ListParagraph"/>
              <w:ind w:left="1077"/>
              <w:rPr>
                <w:rFonts w:ascii="Arial" w:eastAsia="Times New Roman" w:hAnsi="Arial" w:cs="Arial"/>
                <w:color w:val="333333"/>
                <w:lang w:val="en-CA"/>
              </w:rPr>
            </w:pPr>
            <w:r w:rsidRPr="005D2A83">
              <w:rPr>
                <w:rFonts w:ascii="Arial" w:eastAsia="Times New Roman" w:hAnsi="Arial" w:cs="Arial"/>
                <w:b/>
                <w:color w:val="333333"/>
                <w:lang w:val="en-CA"/>
              </w:rPr>
              <w:t>Describe your resumption plan for each of the 3 phases</w:t>
            </w:r>
            <w:r w:rsidRPr="005D2A83">
              <w:rPr>
                <w:rFonts w:ascii="Arial" w:eastAsia="Times New Roman" w:hAnsi="Arial" w:cs="Arial"/>
                <w:color w:val="333333"/>
                <w:lang w:val="en-CA"/>
              </w:rPr>
              <w:t>:</w:t>
            </w:r>
          </w:p>
          <w:p w14:paraId="2B1A876D" w14:textId="77777777" w:rsidR="00670533" w:rsidRPr="00BB3116" w:rsidRDefault="00670533" w:rsidP="00670533">
            <w:pPr>
              <w:pStyle w:val="ListParagraph"/>
              <w:shd w:val="clear" w:color="auto" w:fill="FFFFFF"/>
              <w:ind w:left="1077"/>
              <w:jc w:val="both"/>
              <w:rPr>
                <w:rFonts w:ascii="Arial" w:eastAsia="Times New Roman" w:hAnsi="Arial" w:cs="Arial"/>
                <w:color w:val="333333"/>
                <w:lang w:val="en-CA"/>
              </w:rPr>
            </w:pPr>
          </w:p>
          <w:p w14:paraId="2354261A" w14:textId="77777777" w:rsidR="00670533" w:rsidRP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Describe the measures that will be taken to ensure that the two-metre distancing requirement is met:</w:t>
            </w:r>
          </w:p>
          <w:p w14:paraId="6E467993" w14:textId="77777777" w:rsidR="00670533" w:rsidRPr="00670533" w:rsidRDefault="00670533" w:rsidP="00670533">
            <w:pPr>
              <w:pStyle w:val="ListParagraph"/>
              <w:rPr>
                <w:rFonts w:ascii="Arial" w:eastAsia="Times New Roman" w:hAnsi="Arial" w:cs="Arial"/>
                <w:color w:val="333333"/>
                <w:lang w:val="en-CA"/>
              </w:rPr>
            </w:pPr>
          </w:p>
          <w:p w14:paraId="52EC43A9" w14:textId="3C6D7894" w:rsidR="00670533" w:rsidRP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lastRenderedPageBreak/>
              <w:t>Describe the measures that will be taken if the two-metre rule cannot be enforced (please indicate which room would this involve):</w:t>
            </w:r>
          </w:p>
          <w:p w14:paraId="4CEC9A7D" w14:textId="77777777" w:rsidR="00670533" w:rsidRPr="00670533" w:rsidRDefault="00670533" w:rsidP="00670533">
            <w:pPr>
              <w:pStyle w:val="ListParagraph"/>
              <w:rPr>
                <w:rFonts w:ascii="Arial" w:eastAsia="Times New Roman" w:hAnsi="Arial" w:cs="Arial"/>
                <w:color w:val="333333"/>
                <w:lang w:val="en-CA"/>
              </w:rPr>
            </w:pPr>
          </w:p>
          <w:p w14:paraId="39FA1BA7" w14:textId="77777777" w:rsid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Describe the measures that will be put in place to guarantee a safe working environment in your unit, through physical barriers, signage, and/or other measures (please indicate if/how you need assistance by Neuro management to set these measures up):</w:t>
            </w:r>
          </w:p>
          <w:p w14:paraId="4B039D26" w14:textId="77777777" w:rsidR="00670533" w:rsidRPr="00670533" w:rsidRDefault="00670533" w:rsidP="00670533">
            <w:pPr>
              <w:pStyle w:val="ListParagraph"/>
              <w:rPr>
                <w:rFonts w:ascii="Arial" w:eastAsia="Times New Roman" w:hAnsi="Arial" w:cs="Arial"/>
                <w:color w:val="333333"/>
                <w:highlight w:val="yellow"/>
                <w:lang w:val="en-CA"/>
              </w:rPr>
            </w:pPr>
          </w:p>
          <w:p w14:paraId="0F796EB2" w14:textId="1E96D94A" w:rsid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Describe all other distancing measures that you plan to put in place, such as personnel shifts</w:t>
            </w:r>
            <w:r w:rsidR="00BE0504">
              <w:rPr>
                <w:rFonts w:ascii="Arial" w:eastAsia="Times New Roman" w:hAnsi="Arial" w:cs="Arial"/>
                <w:color w:val="333333"/>
                <w:lang w:val="en-CA"/>
              </w:rPr>
              <w:t>*</w:t>
            </w:r>
            <w:r w:rsidRPr="00670533">
              <w:rPr>
                <w:rFonts w:ascii="Arial" w:eastAsia="Times New Roman" w:hAnsi="Arial" w:cs="Arial"/>
                <w:color w:val="333333"/>
                <w:lang w:val="en-CA"/>
              </w:rPr>
              <w:t xml:space="preserve">, grouping of specific workers, </w:t>
            </w:r>
            <w:proofErr w:type="spellStart"/>
            <w:r w:rsidRPr="00670533">
              <w:rPr>
                <w:rFonts w:ascii="Arial" w:eastAsia="Times New Roman" w:hAnsi="Arial" w:cs="Arial"/>
                <w:color w:val="333333"/>
                <w:lang w:val="en-CA"/>
              </w:rPr>
              <w:t>etc</w:t>
            </w:r>
            <w:proofErr w:type="spellEnd"/>
            <w:r w:rsidRPr="00670533">
              <w:rPr>
                <w:rFonts w:ascii="Arial" w:eastAsia="Times New Roman" w:hAnsi="Arial" w:cs="Arial"/>
                <w:color w:val="333333"/>
                <w:lang w:val="en-CA"/>
              </w:rPr>
              <w:t xml:space="preserve">: </w:t>
            </w:r>
          </w:p>
          <w:p w14:paraId="482BF262" w14:textId="77777777" w:rsidR="00BE0504" w:rsidRPr="00BE0504" w:rsidRDefault="00BE0504" w:rsidP="00BE0504">
            <w:pPr>
              <w:pStyle w:val="ListParagraph"/>
              <w:rPr>
                <w:rFonts w:ascii="Arial" w:eastAsia="Times New Roman" w:hAnsi="Arial" w:cs="Arial"/>
                <w:color w:val="333333"/>
                <w:lang w:val="en-CA"/>
              </w:rPr>
            </w:pPr>
          </w:p>
          <w:p w14:paraId="1C1AB8B0" w14:textId="6B3955A7" w:rsidR="00BE0504" w:rsidRPr="00751461" w:rsidRDefault="00BE0504" w:rsidP="00BE0504">
            <w:pPr>
              <w:shd w:val="clear" w:color="auto" w:fill="FFFFFF"/>
              <w:ind w:left="720"/>
              <w:jc w:val="both"/>
              <w:rPr>
                <w:rFonts w:ascii="Arial" w:eastAsia="Times New Roman" w:hAnsi="Arial" w:cs="Arial"/>
                <w:i/>
                <w:color w:val="333333"/>
                <w:sz w:val="22"/>
                <w:szCs w:val="22"/>
                <w:lang w:val="en-CA"/>
              </w:rPr>
            </w:pPr>
            <w:r w:rsidRPr="00751461">
              <w:rPr>
                <w:rFonts w:ascii="Arial" w:eastAsia="Times New Roman" w:hAnsi="Arial" w:cs="Arial"/>
                <w:i/>
                <w:color w:val="333333"/>
                <w:sz w:val="22"/>
                <w:szCs w:val="22"/>
                <w:lang w:val="en-CA"/>
              </w:rPr>
              <w:t xml:space="preserve">*reminder: </w:t>
            </w:r>
            <w:r w:rsidR="00751461">
              <w:rPr>
                <w:rFonts w:ascii="Arial" w:eastAsia="Times New Roman" w:hAnsi="Arial" w:cs="Arial"/>
                <w:i/>
                <w:color w:val="333333"/>
                <w:sz w:val="22"/>
                <w:szCs w:val="22"/>
                <w:lang w:val="en-CA"/>
              </w:rPr>
              <w:t xml:space="preserve">designated </w:t>
            </w:r>
            <w:r w:rsidRPr="00751461">
              <w:rPr>
                <w:rFonts w:ascii="Arial" w:eastAsia="Times New Roman" w:hAnsi="Arial" w:cs="Arial"/>
                <w:i/>
                <w:color w:val="333333"/>
                <w:sz w:val="22"/>
                <w:szCs w:val="22"/>
                <w:lang w:val="en-CA"/>
              </w:rPr>
              <w:t>entrances open 7 am to 7pm on weekdays, and 9 am to 5 pm on weekends.</w:t>
            </w:r>
          </w:p>
          <w:p w14:paraId="40986760" w14:textId="77777777" w:rsidR="00670533" w:rsidRPr="00670533" w:rsidRDefault="00670533" w:rsidP="00670533">
            <w:pPr>
              <w:pStyle w:val="ListParagraph"/>
              <w:rPr>
                <w:rFonts w:ascii="Arial" w:eastAsia="Times New Roman" w:hAnsi="Arial" w:cs="Arial"/>
                <w:color w:val="333333"/>
                <w:lang w:val="en-CA"/>
              </w:rPr>
            </w:pPr>
          </w:p>
          <w:p w14:paraId="5739B2EC" w14:textId="77777777" w:rsidR="00670533" w:rsidRPr="00670533" w:rsidRDefault="00BB3116" w:rsidP="00BB3116">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List additional common rooms that need to be accessed by your trainees/personnel during this period (including core facilities):</w:t>
            </w:r>
          </w:p>
          <w:p w14:paraId="5B91E23F" w14:textId="77777777" w:rsidR="00670533" w:rsidRPr="00670533" w:rsidRDefault="00670533" w:rsidP="00670533">
            <w:pPr>
              <w:pStyle w:val="ListParagraph"/>
              <w:rPr>
                <w:rFonts w:ascii="Arial" w:eastAsia="Times New Roman" w:hAnsi="Arial" w:cs="Arial"/>
                <w:color w:val="333333"/>
                <w:lang w:val="en-CA"/>
              </w:rPr>
            </w:pPr>
          </w:p>
          <w:p w14:paraId="340FD5E5" w14:textId="77777777" w:rsid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Have you coordinated access to shared facilities with facility managers? Please explain:</w:t>
            </w:r>
          </w:p>
          <w:p w14:paraId="5E8D7EEB" w14:textId="77777777" w:rsidR="00670533" w:rsidRPr="00670533" w:rsidRDefault="00670533" w:rsidP="00670533">
            <w:pPr>
              <w:pStyle w:val="ListParagraph"/>
              <w:rPr>
                <w:rFonts w:ascii="Arial" w:eastAsia="Times New Roman" w:hAnsi="Arial" w:cs="Arial"/>
                <w:color w:val="333333"/>
                <w:highlight w:val="yellow"/>
                <w:lang w:val="en-CA"/>
              </w:rPr>
            </w:pPr>
          </w:p>
          <w:p w14:paraId="62746510" w14:textId="77777777" w:rsidR="00670533" w:rsidRP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Are specific PPE required for safe utilization of all rooms for which access is requested? Please distinguish between PPE used for research and any additional PPE required in cases where the 2-metre distance cannot be maintained. Enter N/A if none is needed:</w:t>
            </w:r>
          </w:p>
          <w:p w14:paraId="26560DBA" w14:textId="77777777" w:rsidR="00670533" w:rsidRPr="00670533" w:rsidRDefault="00670533" w:rsidP="00670533">
            <w:pPr>
              <w:pStyle w:val="ListParagraph"/>
              <w:rPr>
                <w:rFonts w:ascii="Arial" w:eastAsia="Times New Roman" w:hAnsi="Arial" w:cs="Arial"/>
                <w:color w:val="333333"/>
                <w:lang w:val="en-CA"/>
              </w:rPr>
            </w:pPr>
          </w:p>
          <w:p w14:paraId="0A0451F4" w14:textId="380C9597" w:rsidR="00BB3116" w:rsidRPr="00670533" w:rsidRDefault="00BB3116"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Estimate of monthly need for PPE</w:t>
            </w:r>
            <w:r w:rsidR="00BE0504">
              <w:rPr>
                <w:rFonts w:ascii="Arial" w:eastAsia="Times New Roman" w:hAnsi="Arial" w:cs="Arial"/>
                <w:color w:val="333333"/>
                <w:lang w:val="en-CA"/>
              </w:rPr>
              <w:t>*</w:t>
            </w:r>
            <w:r w:rsidRPr="00670533">
              <w:rPr>
                <w:rFonts w:ascii="Arial" w:eastAsia="Times New Roman" w:hAnsi="Arial" w:cs="Arial"/>
                <w:color w:val="333333"/>
                <w:lang w:val="en-CA"/>
              </w:rPr>
              <w:t xml:space="preserve"> for safe utilization of all rooms for which access is requested:</w:t>
            </w:r>
          </w:p>
          <w:p w14:paraId="62C8B4A3" w14:textId="32A4003F" w:rsidR="00BB3116" w:rsidRPr="004923CD" w:rsidRDefault="00BB3116" w:rsidP="004923CD">
            <w:pPr>
              <w:pStyle w:val="ListParagraph"/>
              <w:numPr>
                <w:ilvl w:val="1"/>
                <w:numId w:val="13"/>
              </w:numPr>
              <w:shd w:val="clear" w:color="auto" w:fill="FFFFFF"/>
              <w:jc w:val="both"/>
              <w:rPr>
                <w:rFonts w:ascii="Arial" w:eastAsia="Times New Roman" w:hAnsi="Arial" w:cs="Arial"/>
                <w:color w:val="333333"/>
                <w:lang w:val="en-CA"/>
              </w:rPr>
            </w:pPr>
            <w:r w:rsidRPr="004923CD">
              <w:rPr>
                <w:rFonts w:ascii="Arial" w:eastAsia="Times New Roman" w:hAnsi="Arial" w:cs="Arial"/>
                <w:color w:val="333333"/>
                <w:lang w:val="en-CA"/>
              </w:rPr>
              <w:t>Gloves:</w:t>
            </w:r>
          </w:p>
          <w:p w14:paraId="48C6B77E" w14:textId="0593EF9F" w:rsidR="00BB3116" w:rsidRPr="004923CD" w:rsidRDefault="00BB3116" w:rsidP="004923CD">
            <w:pPr>
              <w:pStyle w:val="ListParagraph"/>
              <w:numPr>
                <w:ilvl w:val="1"/>
                <w:numId w:val="13"/>
              </w:numPr>
              <w:shd w:val="clear" w:color="auto" w:fill="FFFFFF"/>
              <w:jc w:val="both"/>
              <w:rPr>
                <w:rFonts w:ascii="Arial" w:eastAsia="Times New Roman" w:hAnsi="Arial" w:cs="Arial"/>
                <w:color w:val="333333"/>
                <w:lang w:val="en-CA"/>
              </w:rPr>
            </w:pPr>
            <w:r w:rsidRPr="004923CD">
              <w:rPr>
                <w:rFonts w:ascii="Arial" w:eastAsia="Times New Roman" w:hAnsi="Arial" w:cs="Arial"/>
                <w:color w:val="333333"/>
                <w:lang w:val="en-CA"/>
              </w:rPr>
              <w:t>Masks:</w:t>
            </w:r>
          </w:p>
          <w:p w14:paraId="0A7A344B" w14:textId="63EB7D62" w:rsidR="00BB3116" w:rsidRPr="004923CD" w:rsidRDefault="00BB3116" w:rsidP="004923CD">
            <w:pPr>
              <w:pStyle w:val="ListParagraph"/>
              <w:numPr>
                <w:ilvl w:val="1"/>
                <w:numId w:val="13"/>
              </w:numPr>
              <w:shd w:val="clear" w:color="auto" w:fill="FFFFFF"/>
              <w:jc w:val="both"/>
              <w:rPr>
                <w:rFonts w:ascii="Arial" w:eastAsia="Times New Roman" w:hAnsi="Arial" w:cs="Arial"/>
                <w:color w:val="333333"/>
                <w:lang w:val="en-CA"/>
              </w:rPr>
            </w:pPr>
            <w:r w:rsidRPr="004923CD">
              <w:rPr>
                <w:rFonts w:ascii="Arial" w:eastAsia="Times New Roman" w:hAnsi="Arial" w:cs="Arial"/>
                <w:color w:val="333333"/>
                <w:lang w:val="en-CA"/>
              </w:rPr>
              <w:t>Gowns:</w:t>
            </w:r>
          </w:p>
          <w:p w14:paraId="266F9906" w14:textId="76F316FF" w:rsidR="00670533" w:rsidRPr="004923CD" w:rsidRDefault="00BB3116" w:rsidP="004923CD">
            <w:pPr>
              <w:pStyle w:val="ListParagraph"/>
              <w:numPr>
                <w:ilvl w:val="1"/>
                <w:numId w:val="13"/>
              </w:numPr>
              <w:shd w:val="clear" w:color="auto" w:fill="FFFFFF"/>
              <w:jc w:val="both"/>
              <w:rPr>
                <w:rFonts w:ascii="Arial" w:eastAsia="Times New Roman" w:hAnsi="Arial" w:cs="Arial"/>
                <w:color w:val="333333"/>
                <w:lang w:val="en-CA"/>
              </w:rPr>
            </w:pPr>
            <w:r w:rsidRPr="004923CD">
              <w:rPr>
                <w:rFonts w:ascii="Arial" w:eastAsia="Times New Roman" w:hAnsi="Arial" w:cs="Arial"/>
                <w:color w:val="333333"/>
                <w:lang w:val="en-CA"/>
              </w:rPr>
              <w:t>Other:</w:t>
            </w:r>
          </w:p>
          <w:p w14:paraId="46332F52" w14:textId="3DAA45FE" w:rsidR="00670533" w:rsidRDefault="00670533" w:rsidP="00670533">
            <w:pPr>
              <w:shd w:val="clear" w:color="auto" w:fill="FFFFFF"/>
              <w:ind w:left="426" w:hanging="426"/>
              <w:jc w:val="both"/>
              <w:rPr>
                <w:rFonts w:ascii="Arial" w:eastAsia="Times New Roman" w:hAnsi="Arial" w:cs="Arial"/>
                <w:color w:val="333333"/>
                <w:lang w:val="en-CA"/>
              </w:rPr>
            </w:pPr>
          </w:p>
          <w:p w14:paraId="579D0B8B" w14:textId="523DD5FA" w:rsidR="00BE0504" w:rsidRDefault="00BE0504" w:rsidP="00BE0504">
            <w:pPr>
              <w:rPr>
                <w:lang w:val="en-CA"/>
              </w:rPr>
            </w:pPr>
            <w:r>
              <w:rPr>
                <w:rFonts w:ascii="Calibri" w:hAnsi="Calibri" w:cs="Calibri"/>
                <w:color w:val="000000"/>
                <w:lang w:val="en-CA"/>
              </w:rPr>
              <w:t>*</w:t>
            </w:r>
            <w:r w:rsidRPr="00BE0504">
              <w:rPr>
                <w:rFonts w:ascii="Calibri" w:hAnsi="Calibri" w:cs="Calibri"/>
                <w:i/>
                <w:color w:val="000000"/>
                <w:lang w:val="en-CA"/>
              </w:rPr>
              <w:t>As per McGill directives: please be advised that you must order through MMP.  There is a central store for these materials (masks, gloves, cleaning supplies/ethanol) named </w:t>
            </w:r>
            <w:r w:rsidRPr="00BE0504">
              <w:rPr>
                <w:rFonts w:ascii="Calibri" w:hAnsi="Calibri" w:cs="Calibri"/>
                <w:b/>
                <w:bCs/>
                <w:i/>
                <w:color w:val="000000"/>
                <w:lang w:val="en-CA"/>
              </w:rPr>
              <w:t>McGill personal protection stockroom</w:t>
            </w:r>
            <w:r w:rsidRPr="00BE0504">
              <w:rPr>
                <w:rFonts w:ascii="Calibri" w:hAnsi="Calibri" w:cs="Calibri"/>
                <w:i/>
                <w:color w:val="000000"/>
                <w:lang w:val="en-CA"/>
              </w:rPr>
              <w:t>.  Procurement may need to ration provisions, as PPE is in limited supply.  </w:t>
            </w:r>
            <w:r w:rsidRPr="00BE0504">
              <w:rPr>
                <w:rFonts w:ascii="Calibri" w:hAnsi="Calibri" w:cs="Calibri"/>
                <w:b/>
                <w:bCs/>
                <w:i/>
                <w:color w:val="000000"/>
                <w:lang w:val="en-CA"/>
              </w:rPr>
              <w:t>Supplies can only be ordered for 1 week at a time. </w:t>
            </w:r>
            <w:r w:rsidRPr="00BE0504">
              <w:rPr>
                <w:rFonts w:ascii="Calibri" w:hAnsi="Calibri" w:cs="Calibri"/>
                <w:i/>
                <w:color w:val="000000"/>
                <w:lang w:val="en-CA"/>
              </w:rPr>
              <w:t> </w:t>
            </w:r>
            <w:r w:rsidRPr="00BE0504">
              <w:rPr>
                <w:rFonts w:ascii="Calibri" w:hAnsi="Calibri" w:cs="Calibri"/>
                <w:b/>
                <w:bCs/>
                <w:i/>
                <w:color w:val="000000"/>
                <w:lang w:val="en-CA"/>
              </w:rPr>
              <w:t xml:space="preserve">Please do not place orders prior to </w:t>
            </w:r>
            <w:r>
              <w:rPr>
                <w:rFonts w:ascii="Calibri" w:hAnsi="Calibri" w:cs="Calibri"/>
                <w:b/>
                <w:bCs/>
                <w:i/>
                <w:color w:val="000000"/>
                <w:lang w:val="en-CA"/>
              </w:rPr>
              <w:t>May 25</w:t>
            </w:r>
            <w:r w:rsidRPr="00BE0504">
              <w:rPr>
                <w:rFonts w:ascii="Calibri" w:hAnsi="Calibri" w:cs="Calibri"/>
                <w:b/>
                <w:bCs/>
                <w:i/>
                <w:color w:val="000000"/>
                <w:vertAlign w:val="superscript"/>
                <w:lang w:val="en-CA"/>
              </w:rPr>
              <w:t>t</w:t>
            </w:r>
            <w:r>
              <w:rPr>
                <w:rFonts w:ascii="Calibri" w:hAnsi="Calibri" w:cs="Calibri"/>
                <w:b/>
                <w:bCs/>
                <w:i/>
                <w:color w:val="000000"/>
                <w:vertAlign w:val="superscript"/>
                <w:lang w:val="en-CA"/>
              </w:rPr>
              <w:t xml:space="preserve"> </w:t>
            </w:r>
            <w:r>
              <w:rPr>
                <w:rFonts w:ascii="Calibri" w:hAnsi="Calibri" w:cs="Calibri"/>
                <w:b/>
                <w:bCs/>
                <w:i/>
                <w:color w:val="000000"/>
                <w:lang w:val="en-CA"/>
              </w:rPr>
              <w:t>(for Neuro researchers)</w:t>
            </w:r>
            <w:r w:rsidRPr="00BE0504">
              <w:rPr>
                <w:rFonts w:ascii="Calibri" w:hAnsi="Calibri" w:cs="Calibri"/>
                <w:b/>
                <w:bCs/>
                <w:i/>
                <w:color w:val="000000"/>
                <w:lang w:val="en-CA"/>
              </w:rPr>
              <w:t>.  </w:t>
            </w:r>
            <w:r w:rsidRPr="00BE0504">
              <w:rPr>
                <w:rFonts w:ascii="Calibri" w:hAnsi="Calibri" w:cs="Calibri"/>
                <w:i/>
                <w:color w:val="000000"/>
                <w:lang w:val="en-CA"/>
              </w:rPr>
              <w:t>A message with details of the process from Procurement is expected later today or tomorrow.  </w:t>
            </w:r>
          </w:p>
          <w:p w14:paraId="484BF21F" w14:textId="77777777" w:rsidR="00BE0504" w:rsidRDefault="00BE0504" w:rsidP="00670533">
            <w:pPr>
              <w:shd w:val="clear" w:color="auto" w:fill="FFFFFF"/>
              <w:ind w:left="426" w:hanging="426"/>
              <w:jc w:val="both"/>
              <w:rPr>
                <w:rFonts w:ascii="Arial" w:eastAsia="Times New Roman" w:hAnsi="Arial" w:cs="Arial"/>
                <w:color w:val="333333"/>
                <w:lang w:val="en-CA"/>
              </w:rPr>
            </w:pPr>
          </w:p>
          <w:p w14:paraId="6A36BCEC" w14:textId="50FA964E" w:rsidR="00670533" w:rsidRPr="00670533" w:rsidRDefault="00BB3116" w:rsidP="00BB3116">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List all frequently touched surfaces in the rooms indicated above and strategies to clean them after each use:</w:t>
            </w:r>
          </w:p>
          <w:p w14:paraId="38650FBE" w14:textId="77777777" w:rsidR="00670533" w:rsidRPr="00670533" w:rsidRDefault="00670533" w:rsidP="00670533">
            <w:pPr>
              <w:pStyle w:val="ListParagraph"/>
              <w:shd w:val="clear" w:color="auto" w:fill="FFFFFF"/>
              <w:ind w:left="1077"/>
              <w:jc w:val="both"/>
              <w:rPr>
                <w:rFonts w:ascii="Arial" w:eastAsia="Times New Roman" w:hAnsi="Arial" w:cs="Arial"/>
                <w:color w:val="333333"/>
                <w:lang w:val="en-CA"/>
              </w:rPr>
            </w:pPr>
          </w:p>
          <w:p w14:paraId="0BA7BDB9" w14:textId="77777777" w:rsidR="00670533" w:rsidRPr="00670533" w:rsidRDefault="00BB3116" w:rsidP="00BB3116">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Explain how you have coordinated scheduling with others on your floor/wing to limit numbers of people in corridors/washrooms:</w:t>
            </w:r>
          </w:p>
          <w:p w14:paraId="3D262B30" w14:textId="77777777" w:rsidR="00670533" w:rsidRPr="00670533" w:rsidRDefault="00670533" w:rsidP="00670533">
            <w:pPr>
              <w:pStyle w:val="ListParagraph"/>
              <w:rPr>
                <w:rFonts w:ascii="Arial" w:eastAsia="Times New Roman" w:hAnsi="Arial" w:cs="Arial"/>
                <w:color w:val="333333"/>
                <w:lang w:val="en-CA"/>
              </w:rPr>
            </w:pPr>
          </w:p>
          <w:p w14:paraId="496B2AAB" w14:textId="5E21B86B" w:rsidR="00BB3116" w:rsidRDefault="00BB3116" w:rsidP="00BB3116">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Describe the steps that would be taken if a potential sudden ramp-down of the proposed project is mandated:</w:t>
            </w:r>
          </w:p>
          <w:p w14:paraId="52E2B108" w14:textId="77777777" w:rsidR="005D2A83" w:rsidRPr="005D2A83" w:rsidRDefault="005D2A83" w:rsidP="005D2A83">
            <w:pPr>
              <w:pStyle w:val="ListParagraph"/>
              <w:rPr>
                <w:rFonts w:ascii="Arial" w:eastAsia="Times New Roman" w:hAnsi="Arial" w:cs="Arial"/>
                <w:color w:val="333333"/>
                <w:lang w:val="en-CA"/>
              </w:rPr>
            </w:pPr>
          </w:p>
          <w:p w14:paraId="4EACB683" w14:textId="054921F1" w:rsidR="005D2A83" w:rsidRPr="00670533" w:rsidRDefault="005D2A83" w:rsidP="00BB3116">
            <w:pPr>
              <w:pStyle w:val="ListParagraph"/>
              <w:numPr>
                <w:ilvl w:val="0"/>
                <w:numId w:val="7"/>
              </w:numPr>
              <w:shd w:val="clear" w:color="auto" w:fill="FFFFFF"/>
              <w:ind w:left="1077" w:hanging="357"/>
              <w:jc w:val="both"/>
              <w:rPr>
                <w:rFonts w:ascii="Arial" w:eastAsia="Times New Roman" w:hAnsi="Arial" w:cs="Arial"/>
                <w:color w:val="333333"/>
                <w:lang w:val="en-CA"/>
              </w:rPr>
            </w:pPr>
            <w:r w:rsidRPr="005D2A83">
              <w:rPr>
                <w:rFonts w:ascii="Arial" w:eastAsia="Times New Roman" w:hAnsi="Arial" w:cs="Arial"/>
                <w:bCs/>
                <w:color w:val="333333"/>
                <w:lang w:val="en-CA"/>
              </w:rPr>
              <w:lastRenderedPageBreak/>
              <w:t>Please ensure that any access that had been previously granted as an exemption or essential service is described in your resumption plans</w:t>
            </w:r>
            <w:r>
              <w:rPr>
                <w:rFonts w:ascii="Arial" w:eastAsia="Times New Roman" w:hAnsi="Arial" w:cs="Arial"/>
                <w:bCs/>
                <w:color w:val="333333"/>
                <w:lang w:val="en-CA"/>
              </w:rPr>
              <w:t>:</w:t>
            </w:r>
          </w:p>
          <w:p w14:paraId="59BFEF12" w14:textId="77777777" w:rsidR="00BB3116" w:rsidRDefault="00BB3116" w:rsidP="002273D3">
            <w:pPr>
              <w:jc w:val="both"/>
              <w:rPr>
                <w:rFonts w:ascii="Arial" w:eastAsia="Times New Roman" w:hAnsi="Arial" w:cs="Arial"/>
                <w:color w:val="333333"/>
                <w:lang w:val="en-CA"/>
              </w:rPr>
            </w:pPr>
          </w:p>
        </w:tc>
      </w:tr>
    </w:tbl>
    <w:p w14:paraId="6483133E" w14:textId="77777777" w:rsidR="00BB3116" w:rsidRPr="00BB3116" w:rsidRDefault="00BB3116" w:rsidP="002273D3">
      <w:pPr>
        <w:shd w:val="clear" w:color="auto" w:fill="FFFFFF"/>
        <w:jc w:val="both"/>
        <w:rPr>
          <w:rFonts w:ascii="Arial" w:eastAsia="Times New Roman" w:hAnsi="Arial" w:cs="Arial"/>
          <w:color w:val="333333"/>
          <w:lang w:val="en-CA"/>
        </w:rPr>
      </w:pPr>
    </w:p>
    <w:p w14:paraId="2813D446" w14:textId="3250ECB4" w:rsidR="001F06E9" w:rsidRDefault="001F06E9" w:rsidP="00BB3116">
      <w:pPr>
        <w:shd w:val="clear" w:color="auto" w:fill="FFFFFF"/>
        <w:ind w:left="426" w:hanging="426"/>
        <w:jc w:val="both"/>
        <w:rPr>
          <w:rFonts w:ascii="Arial" w:eastAsia="Times New Roman" w:hAnsi="Arial" w:cs="Arial"/>
          <w:color w:val="333333"/>
          <w:lang w:val="en-CA"/>
        </w:rPr>
      </w:pPr>
    </w:p>
    <w:tbl>
      <w:tblPr>
        <w:tblStyle w:val="TableGrid"/>
        <w:tblW w:w="0" w:type="auto"/>
        <w:tblInd w:w="-5" w:type="dxa"/>
        <w:tblLook w:val="04A0" w:firstRow="1" w:lastRow="0" w:firstColumn="1" w:lastColumn="0" w:noHBand="0" w:noVBand="1"/>
      </w:tblPr>
      <w:tblGrid>
        <w:gridCol w:w="9809"/>
      </w:tblGrid>
      <w:tr w:rsidR="00670533" w14:paraId="1D386949" w14:textId="77777777" w:rsidTr="006C2897">
        <w:tc>
          <w:tcPr>
            <w:tcW w:w="9809" w:type="dxa"/>
            <w:shd w:val="clear" w:color="auto" w:fill="470A68"/>
          </w:tcPr>
          <w:p w14:paraId="1BF83C92" w14:textId="3639D872" w:rsidR="00670533" w:rsidRPr="00670533" w:rsidRDefault="00670533" w:rsidP="004B7C9F">
            <w:pPr>
              <w:spacing w:before="150" w:after="150"/>
              <w:jc w:val="both"/>
              <w:rPr>
                <w:rFonts w:ascii="Arial" w:eastAsia="Times New Roman" w:hAnsi="Arial" w:cs="Arial"/>
                <w:b/>
                <w:color w:val="FFFFFF" w:themeColor="background1"/>
                <w:sz w:val="32"/>
                <w:szCs w:val="32"/>
                <w:lang w:val="en-CA"/>
              </w:rPr>
            </w:pPr>
            <w:r w:rsidRPr="00670533">
              <w:rPr>
                <w:rFonts w:ascii="Arial" w:eastAsia="Times New Roman" w:hAnsi="Arial" w:cs="Arial"/>
                <w:b/>
                <w:color w:val="FFFFFF" w:themeColor="background1"/>
                <w:sz w:val="32"/>
                <w:szCs w:val="32"/>
                <w:lang w:val="en-CA"/>
              </w:rPr>
              <w:t xml:space="preserve">RESEARCH PERSONNEL </w:t>
            </w:r>
          </w:p>
        </w:tc>
      </w:tr>
      <w:tr w:rsidR="00670533" w14:paraId="63042DB8" w14:textId="77777777" w:rsidTr="00670533">
        <w:tc>
          <w:tcPr>
            <w:tcW w:w="9809" w:type="dxa"/>
          </w:tcPr>
          <w:p w14:paraId="085C07C1" w14:textId="77777777" w:rsidR="00670533" w:rsidRDefault="00670533" w:rsidP="00670533">
            <w:pPr>
              <w:shd w:val="clear" w:color="auto" w:fill="FFFFFF"/>
              <w:jc w:val="both"/>
              <w:rPr>
                <w:rFonts w:ascii="Arial" w:eastAsia="Times New Roman" w:hAnsi="Arial" w:cs="Arial"/>
                <w:color w:val="333333"/>
                <w:lang w:val="en-CA"/>
              </w:rPr>
            </w:pPr>
          </w:p>
          <w:p w14:paraId="00815E08" w14:textId="7E01064F" w:rsidR="00670533" w:rsidRPr="00BB3116" w:rsidRDefault="00670533" w:rsidP="00670533">
            <w:pPr>
              <w:shd w:val="clear" w:color="auto" w:fill="FFFFFF"/>
              <w:jc w:val="both"/>
              <w:rPr>
                <w:rFonts w:ascii="Arial" w:eastAsia="Times New Roman" w:hAnsi="Arial" w:cs="Arial"/>
                <w:color w:val="333333"/>
                <w:lang w:val="en-CA"/>
              </w:rPr>
            </w:pPr>
            <w:r w:rsidRPr="00BB3116">
              <w:rPr>
                <w:rFonts w:ascii="Arial" w:eastAsia="Times New Roman" w:hAnsi="Arial" w:cs="Arial"/>
                <w:color w:val="333333"/>
                <w:lang w:val="en-CA"/>
              </w:rPr>
              <w:t>For each person for whom access is requested, please provide Name, ID, phase of return to work (according to ramping-up phases put in place at The Neuro), and rooms to be accessed.</w:t>
            </w:r>
          </w:p>
          <w:p w14:paraId="182BCA7F" w14:textId="77777777" w:rsidR="00670533" w:rsidRPr="00670533" w:rsidRDefault="00670533" w:rsidP="00BB3116">
            <w:pPr>
              <w:jc w:val="both"/>
              <w:rPr>
                <w:rFonts w:ascii="Arial" w:eastAsia="Times New Roman" w:hAnsi="Arial" w:cs="Arial"/>
                <w:color w:val="FFFFFF" w:themeColor="background1"/>
                <w:lang w:val="en-CA"/>
              </w:rPr>
            </w:pPr>
          </w:p>
        </w:tc>
      </w:tr>
      <w:tr w:rsidR="00670533" w14:paraId="0428D0E0" w14:textId="77777777" w:rsidTr="00670533">
        <w:tc>
          <w:tcPr>
            <w:tcW w:w="9809" w:type="dxa"/>
          </w:tcPr>
          <w:p w14:paraId="31B60B85" w14:textId="77777777" w:rsidR="00670533" w:rsidRPr="0021234C" w:rsidRDefault="00670533" w:rsidP="0021234C">
            <w:pPr>
              <w:shd w:val="clear" w:color="auto" w:fill="FFFFFF"/>
              <w:jc w:val="both"/>
              <w:rPr>
                <w:rFonts w:ascii="Arial" w:eastAsia="Times New Roman" w:hAnsi="Arial" w:cs="Arial"/>
                <w:color w:val="333333"/>
                <w:lang w:val="en-CA"/>
              </w:rPr>
            </w:pPr>
          </w:p>
          <w:p w14:paraId="292191ED" w14:textId="0927A2D4" w:rsidR="00670533" w:rsidRDefault="00670533"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Pr>
                <w:rFonts w:ascii="Arial" w:eastAsia="Times New Roman" w:hAnsi="Arial" w:cs="Arial"/>
                <w:color w:val="333333"/>
                <w:lang w:val="en-CA"/>
              </w:rPr>
              <w:t>Name:</w:t>
            </w:r>
          </w:p>
          <w:p w14:paraId="6BDBAC26" w14:textId="77777777" w:rsidR="00670533" w:rsidRPr="00670533" w:rsidRDefault="00670533" w:rsidP="00670533">
            <w:pPr>
              <w:shd w:val="clear" w:color="auto" w:fill="FFFFFF"/>
              <w:ind w:left="720"/>
              <w:jc w:val="both"/>
              <w:rPr>
                <w:rFonts w:ascii="Arial" w:eastAsia="Times New Roman" w:hAnsi="Arial" w:cs="Arial"/>
                <w:color w:val="333333"/>
                <w:lang w:val="en-CA"/>
              </w:rPr>
            </w:pPr>
          </w:p>
          <w:p w14:paraId="4C7F2749" w14:textId="634D5778" w:rsidR="00670533" w:rsidRDefault="00670533"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McGill ID</w:t>
            </w:r>
            <w:r>
              <w:rPr>
                <w:rFonts w:ascii="Arial" w:eastAsia="Times New Roman" w:hAnsi="Arial" w:cs="Arial"/>
                <w:color w:val="333333"/>
                <w:lang w:val="en-CA"/>
              </w:rPr>
              <w:t>:</w:t>
            </w:r>
          </w:p>
          <w:p w14:paraId="4512FCD0" w14:textId="77777777" w:rsidR="00670533" w:rsidRPr="00670533" w:rsidRDefault="00670533" w:rsidP="00670533">
            <w:pPr>
              <w:pStyle w:val="ListParagraph"/>
              <w:rPr>
                <w:rFonts w:ascii="Arial" w:eastAsia="Times New Roman" w:hAnsi="Arial" w:cs="Arial"/>
                <w:strike/>
                <w:color w:val="333333"/>
                <w:lang w:val="en-CA"/>
              </w:rPr>
            </w:pPr>
          </w:p>
          <w:p w14:paraId="4C79E5D2" w14:textId="77777777" w:rsidR="00670533" w:rsidRPr="00D50A70" w:rsidRDefault="00670533"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D50A70">
              <w:rPr>
                <w:rFonts w:ascii="Arial" w:eastAsia="Times New Roman" w:hAnsi="Arial" w:cs="Arial"/>
                <w:color w:val="333333"/>
                <w:lang w:val="en-CA"/>
              </w:rPr>
              <w:t>Phase of return to work:</w:t>
            </w:r>
          </w:p>
          <w:p w14:paraId="7B729196" w14:textId="77777777" w:rsidR="00670533" w:rsidRPr="00670533" w:rsidRDefault="00670533" w:rsidP="00670533">
            <w:pPr>
              <w:pStyle w:val="ListParagraph"/>
              <w:rPr>
                <w:rFonts w:ascii="Arial" w:eastAsia="Times New Roman" w:hAnsi="Arial" w:cs="Arial"/>
                <w:color w:val="333333"/>
                <w:highlight w:val="yellow"/>
                <w:lang w:val="en-CA"/>
              </w:rPr>
            </w:pPr>
          </w:p>
          <w:p w14:paraId="2CFD10C7" w14:textId="77777777" w:rsidR="00670533" w:rsidRPr="00670533" w:rsidRDefault="00670533"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Rooms to be accessed:</w:t>
            </w:r>
          </w:p>
          <w:p w14:paraId="03796BA7" w14:textId="77777777" w:rsidR="00670533" w:rsidRPr="00670533" w:rsidRDefault="00670533" w:rsidP="00670533">
            <w:pPr>
              <w:pStyle w:val="ListParagraph"/>
              <w:rPr>
                <w:rFonts w:ascii="Arial" w:eastAsia="Times New Roman" w:hAnsi="Arial" w:cs="Arial"/>
                <w:color w:val="333333"/>
                <w:lang w:val="en-CA"/>
              </w:rPr>
            </w:pPr>
          </w:p>
          <w:p w14:paraId="4BABF20C" w14:textId="64124C11" w:rsidR="00670533" w:rsidRPr="00670533" w:rsidRDefault="00670533" w:rsidP="00670533">
            <w:pPr>
              <w:pStyle w:val="ListParagraph"/>
              <w:numPr>
                <w:ilvl w:val="0"/>
                <w:numId w:val="7"/>
              </w:numPr>
              <w:shd w:val="clear" w:color="auto" w:fill="FFFFFF"/>
              <w:ind w:left="1077" w:hanging="357"/>
              <w:jc w:val="both"/>
              <w:rPr>
                <w:rFonts w:ascii="Arial" w:eastAsia="Times New Roman" w:hAnsi="Arial" w:cs="Arial"/>
                <w:color w:val="333333"/>
                <w:lang w:val="en-CA"/>
              </w:rPr>
            </w:pPr>
            <w:r w:rsidRPr="00670533">
              <w:rPr>
                <w:rFonts w:ascii="Arial" w:eastAsia="Times New Roman" w:hAnsi="Arial" w:cs="Arial"/>
                <w:color w:val="333333"/>
                <w:lang w:val="en-CA"/>
              </w:rPr>
              <w:t>Frequency of access (hours/days per week):</w:t>
            </w:r>
          </w:p>
          <w:p w14:paraId="613D350B" w14:textId="77777777" w:rsidR="00670533" w:rsidRDefault="00670533" w:rsidP="00670533">
            <w:pPr>
              <w:shd w:val="clear" w:color="auto" w:fill="FFFFFF"/>
              <w:jc w:val="both"/>
              <w:rPr>
                <w:rFonts w:ascii="Arial" w:eastAsia="Times New Roman" w:hAnsi="Arial" w:cs="Arial"/>
                <w:color w:val="333333"/>
                <w:lang w:val="en-CA"/>
              </w:rPr>
            </w:pPr>
          </w:p>
        </w:tc>
      </w:tr>
    </w:tbl>
    <w:p w14:paraId="65958449" w14:textId="77777777" w:rsidR="00670533" w:rsidRPr="00BB3116" w:rsidRDefault="00670533" w:rsidP="00BB3116">
      <w:pPr>
        <w:shd w:val="clear" w:color="auto" w:fill="FFFFFF"/>
        <w:ind w:left="426" w:hanging="426"/>
        <w:jc w:val="both"/>
        <w:rPr>
          <w:rFonts w:ascii="Arial" w:eastAsia="Times New Roman" w:hAnsi="Arial" w:cs="Arial"/>
          <w:color w:val="333333"/>
          <w:lang w:val="en-CA"/>
        </w:rPr>
      </w:pPr>
    </w:p>
    <w:tbl>
      <w:tblPr>
        <w:tblStyle w:val="TableGrid"/>
        <w:tblW w:w="0" w:type="auto"/>
        <w:tblLook w:val="04A0" w:firstRow="1" w:lastRow="0" w:firstColumn="1" w:lastColumn="0" w:noHBand="0" w:noVBand="1"/>
      </w:tblPr>
      <w:tblGrid>
        <w:gridCol w:w="9804"/>
      </w:tblGrid>
      <w:tr w:rsidR="00D50A70" w14:paraId="65A09593" w14:textId="77777777" w:rsidTr="006C2897">
        <w:tc>
          <w:tcPr>
            <w:tcW w:w="9804" w:type="dxa"/>
            <w:shd w:val="clear" w:color="auto" w:fill="E5E1E6"/>
          </w:tcPr>
          <w:p w14:paraId="648BE36C" w14:textId="7E865BA1" w:rsidR="00D50A70" w:rsidRPr="00D50A70" w:rsidRDefault="00D50A70" w:rsidP="004B7C9F">
            <w:pPr>
              <w:spacing w:before="150" w:after="150"/>
              <w:jc w:val="both"/>
              <w:rPr>
                <w:rFonts w:ascii="Arial" w:eastAsia="Times New Roman" w:hAnsi="Arial" w:cs="Arial"/>
                <w:b/>
                <w:color w:val="333333"/>
                <w:sz w:val="32"/>
                <w:szCs w:val="32"/>
                <w:lang w:val="en-CA"/>
              </w:rPr>
            </w:pPr>
            <w:r w:rsidRPr="006C2897">
              <w:rPr>
                <w:rFonts w:ascii="Arial" w:eastAsia="Times New Roman" w:hAnsi="Arial" w:cs="Arial"/>
                <w:b/>
                <w:sz w:val="32"/>
                <w:szCs w:val="32"/>
                <w:lang w:val="en-CA"/>
              </w:rPr>
              <w:t>APPROVAL</w:t>
            </w:r>
          </w:p>
        </w:tc>
      </w:tr>
      <w:tr w:rsidR="00D50A70" w14:paraId="2D84D96A" w14:textId="77777777" w:rsidTr="00D50A70">
        <w:tc>
          <w:tcPr>
            <w:tcW w:w="9804" w:type="dxa"/>
          </w:tcPr>
          <w:p w14:paraId="321C8BFE" w14:textId="77777777" w:rsidR="00D50A70" w:rsidRDefault="00D50A70" w:rsidP="00D50A70">
            <w:pPr>
              <w:shd w:val="clear" w:color="auto" w:fill="FFFFFF"/>
              <w:jc w:val="both"/>
              <w:rPr>
                <w:rFonts w:ascii="Arial" w:eastAsia="Times New Roman" w:hAnsi="Arial" w:cs="Arial"/>
                <w:color w:val="333333"/>
                <w:lang w:val="en-CA"/>
              </w:rPr>
            </w:pPr>
          </w:p>
          <w:p w14:paraId="0FE058B2" w14:textId="2C805310" w:rsidR="00D50A70" w:rsidRPr="00D50A70" w:rsidRDefault="00D50A70" w:rsidP="00D50A70">
            <w:pPr>
              <w:shd w:val="clear" w:color="auto" w:fill="FFFFFF"/>
              <w:jc w:val="both"/>
              <w:rPr>
                <w:rFonts w:ascii="Arial" w:eastAsia="Times New Roman" w:hAnsi="Arial" w:cs="Arial"/>
                <w:color w:val="333333"/>
                <w:u w:val="single"/>
                <w:lang w:val="en-CA"/>
              </w:rPr>
            </w:pPr>
            <w:r w:rsidRPr="00D50A70">
              <w:rPr>
                <w:rFonts w:ascii="Arial" w:eastAsia="Times New Roman" w:hAnsi="Arial" w:cs="Arial"/>
                <w:color w:val="333333"/>
                <w:u w:val="single"/>
                <w:lang w:val="en-CA"/>
              </w:rPr>
              <w:t xml:space="preserve">Please confirm that your </w:t>
            </w:r>
            <w:r w:rsidR="005D2A83">
              <w:rPr>
                <w:rFonts w:ascii="Arial" w:eastAsia="Times New Roman" w:hAnsi="Arial" w:cs="Arial"/>
                <w:color w:val="333333"/>
                <w:u w:val="single"/>
                <w:lang w:val="en-CA"/>
              </w:rPr>
              <w:t>director/</w:t>
            </w:r>
            <w:r w:rsidRPr="00D50A70">
              <w:rPr>
                <w:rFonts w:ascii="Arial" w:eastAsia="Times New Roman" w:hAnsi="Arial" w:cs="Arial"/>
                <w:color w:val="333333"/>
                <w:u w:val="single"/>
                <w:lang w:val="en-CA"/>
              </w:rPr>
              <w:t>chair</w:t>
            </w:r>
            <w:r w:rsidR="005D2A83">
              <w:rPr>
                <w:rFonts w:ascii="Arial" w:eastAsia="Times New Roman" w:hAnsi="Arial" w:cs="Arial"/>
                <w:color w:val="333333"/>
                <w:u w:val="single"/>
                <w:lang w:val="en-CA"/>
              </w:rPr>
              <w:t xml:space="preserve"> or designate </w:t>
            </w:r>
            <w:r w:rsidRPr="00D50A70">
              <w:rPr>
                <w:rFonts w:ascii="Arial" w:eastAsia="Times New Roman" w:hAnsi="Arial" w:cs="Arial"/>
                <w:color w:val="333333"/>
                <w:u w:val="single"/>
                <w:lang w:val="en-CA"/>
              </w:rPr>
              <w:t>has reviewed and approved of this plan</w:t>
            </w:r>
          </w:p>
          <w:p w14:paraId="2CB7713E" w14:textId="77777777" w:rsidR="00D50A70" w:rsidRPr="00D50A70" w:rsidRDefault="00D50A70" w:rsidP="00D50A70">
            <w:pPr>
              <w:shd w:val="clear" w:color="auto" w:fill="FFFFFF"/>
              <w:ind w:firstLine="720"/>
              <w:jc w:val="both"/>
              <w:rPr>
                <w:rFonts w:ascii="Arial" w:eastAsia="Times New Roman" w:hAnsi="Arial" w:cs="Arial"/>
                <w:color w:val="333333"/>
                <w:lang w:val="en-CA"/>
              </w:rPr>
            </w:pPr>
          </w:p>
          <w:p w14:paraId="1480236E" w14:textId="77777777" w:rsidR="00D50A70" w:rsidRPr="00D50A70" w:rsidRDefault="00D50A70" w:rsidP="00D50A70">
            <w:pPr>
              <w:shd w:val="clear" w:color="auto" w:fill="FFFFFF"/>
              <w:ind w:firstLine="720"/>
              <w:jc w:val="both"/>
              <w:rPr>
                <w:rFonts w:ascii="Arial" w:eastAsia="Times New Roman" w:hAnsi="Arial" w:cs="Arial"/>
                <w:color w:val="333333"/>
                <w:lang w:val="en-CA"/>
              </w:rPr>
            </w:pPr>
            <w:r w:rsidRPr="00D50A70">
              <w:rPr>
                <w:rFonts w:ascii="Arial" w:eastAsia="Times New Roman" w:hAnsi="Arial" w:cs="Arial"/>
                <w:color w:val="333333"/>
                <w:lang w:val="en-CA"/>
              </w:rPr>
              <w:t>Approved:</w:t>
            </w:r>
          </w:p>
          <w:p w14:paraId="12DBE684" w14:textId="77777777" w:rsidR="00D50A70" w:rsidRPr="00D50A70" w:rsidRDefault="00D50A70" w:rsidP="00D50A70">
            <w:pPr>
              <w:shd w:val="clear" w:color="auto" w:fill="FFFFFF"/>
              <w:ind w:firstLine="720"/>
              <w:jc w:val="both"/>
              <w:rPr>
                <w:rFonts w:ascii="Arial" w:eastAsia="Times New Roman" w:hAnsi="Arial" w:cs="Arial"/>
                <w:color w:val="333333"/>
                <w:lang w:val="en-CA"/>
              </w:rPr>
            </w:pPr>
          </w:p>
          <w:p w14:paraId="71091BA9" w14:textId="77777777" w:rsidR="00D50A70" w:rsidRDefault="00D50A70" w:rsidP="00D50A70">
            <w:pPr>
              <w:jc w:val="both"/>
              <w:rPr>
                <w:rFonts w:ascii="Arial" w:eastAsia="Times New Roman" w:hAnsi="Arial" w:cs="Arial"/>
                <w:color w:val="333333"/>
                <w:lang w:val="en-CA"/>
              </w:rPr>
            </w:pPr>
            <w:r w:rsidRPr="00D50A70">
              <w:rPr>
                <w:rFonts w:ascii="Arial" w:eastAsia="Times New Roman" w:hAnsi="Arial" w:cs="Arial"/>
                <w:color w:val="333333"/>
                <w:lang w:val="en-CA"/>
              </w:rPr>
              <w:t>Not yet approved</w:t>
            </w:r>
            <w:r>
              <w:rPr>
                <w:rFonts w:ascii="Arial" w:eastAsia="Times New Roman" w:hAnsi="Arial" w:cs="Arial"/>
                <w:color w:val="333333"/>
                <w:lang w:val="en-CA"/>
              </w:rPr>
              <w:t>:</w:t>
            </w:r>
          </w:p>
          <w:p w14:paraId="5C972575" w14:textId="29D5256A" w:rsidR="0021234C" w:rsidRDefault="0021234C" w:rsidP="00D50A70">
            <w:pPr>
              <w:jc w:val="both"/>
              <w:rPr>
                <w:rFonts w:ascii="Arial" w:eastAsia="Times New Roman" w:hAnsi="Arial" w:cs="Arial"/>
                <w:color w:val="333333"/>
                <w:lang w:val="en-CA"/>
              </w:rPr>
            </w:pPr>
          </w:p>
        </w:tc>
      </w:tr>
    </w:tbl>
    <w:p w14:paraId="6E95C949" w14:textId="77777777" w:rsidR="001F06E9" w:rsidRPr="00BB3116" w:rsidRDefault="001F06E9" w:rsidP="001F06E9">
      <w:pPr>
        <w:shd w:val="clear" w:color="auto" w:fill="FFFFFF"/>
        <w:jc w:val="both"/>
        <w:rPr>
          <w:rFonts w:ascii="Arial" w:eastAsia="Times New Roman" w:hAnsi="Arial" w:cs="Arial"/>
          <w:color w:val="333333"/>
          <w:lang w:val="en-CA"/>
        </w:rPr>
      </w:pPr>
    </w:p>
    <w:p w14:paraId="41EB04C3" w14:textId="755871CC" w:rsidR="00F86757" w:rsidRPr="00BB3116" w:rsidRDefault="006C2897" w:rsidP="006C2897">
      <w:pPr>
        <w:jc w:val="right"/>
        <w:rPr>
          <w:rFonts w:ascii="Arial" w:hAnsi="Arial" w:cs="Arial"/>
          <w:lang w:val="en-CA"/>
        </w:rPr>
      </w:pPr>
      <w:r w:rsidRPr="006C2897">
        <w:rPr>
          <w:rFonts w:ascii="Arial" w:eastAsia="Times New Roman" w:hAnsi="Arial" w:cs="Arial"/>
          <w:i/>
          <w:color w:val="333333"/>
          <w:sz w:val="20"/>
          <w:szCs w:val="20"/>
          <w:lang w:val="en-CA"/>
        </w:rPr>
        <w:t xml:space="preserve"> (version May 14, 2020)</w:t>
      </w:r>
    </w:p>
    <w:p w14:paraId="7022846E" w14:textId="77777777" w:rsidR="00F86757" w:rsidRPr="00BB3116" w:rsidRDefault="00F86757" w:rsidP="002273D3">
      <w:pPr>
        <w:jc w:val="both"/>
        <w:rPr>
          <w:rFonts w:ascii="Arial" w:hAnsi="Arial" w:cs="Arial"/>
          <w:lang w:val="en-CA"/>
        </w:rPr>
      </w:pPr>
    </w:p>
    <w:p w14:paraId="67659CD3" w14:textId="77777777" w:rsidR="00A778A1" w:rsidRPr="00BB3116" w:rsidRDefault="00022B81" w:rsidP="002273D3">
      <w:pPr>
        <w:jc w:val="both"/>
        <w:rPr>
          <w:rFonts w:ascii="Arial" w:hAnsi="Arial" w:cs="Arial"/>
          <w:lang w:val="en-CA"/>
        </w:rPr>
      </w:pPr>
    </w:p>
    <w:sectPr w:rsidR="00A778A1" w:rsidRPr="00BB3116" w:rsidSect="00853D21">
      <w:pgSz w:w="12240" w:h="15840"/>
      <w:pgMar w:top="1213" w:right="1213" w:bottom="1213" w:left="12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AF2"/>
    <w:multiLevelType w:val="hybridMultilevel"/>
    <w:tmpl w:val="A3C6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2CE7"/>
    <w:multiLevelType w:val="hybridMultilevel"/>
    <w:tmpl w:val="A7DA0B44"/>
    <w:lvl w:ilvl="0" w:tplc="DE04006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4EC"/>
    <w:multiLevelType w:val="multilevel"/>
    <w:tmpl w:val="9C2CAF8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8230857"/>
    <w:multiLevelType w:val="multilevel"/>
    <w:tmpl w:val="3B22EF2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F51589"/>
    <w:multiLevelType w:val="hybridMultilevel"/>
    <w:tmpl w:val="A294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66899"/>
    <w:multiLevelType w:val="hybridMultilevel"/>
    <w:tmpl w:val="1D268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7603B"/>
    <w:multiLevelType w:val="hybridMultilevel"/>
    <w:tmpl w:val="E4169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656A6"/>
    <w:multiLevelType w:val="hybridMultilevel"/>
    <w:tmpl w:val="9C2CAF8C"/>
    <w:lvl w:ilvl="0" w:tplc="DE0400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8C5A95"/>
    <w:multiLevelType w:val="hybridMultilevel"/>
    <w:tmpl w:val="9FD65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A1E9C"/>
    <w:multiLevelType w:val="hybridMultilevel"/>
    <w:tmpl w:val="09E05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02E7C"/>
    <w:multiLevelType w:val="multilevel"/>
    <w:tmpl w:val="0584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B0E22"/>
    <w:multiLevelType w:val="hybridMultilevel"/>
    <w:tmpl w:val="B8620F76"/>
    <w:lvl w:ilvl="0" w:tplc="DE040066">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6020142"/>
    <w:multiLevelType w:val="hybridMultilevel"/>
    <w:tmpl w:val="9C2CAF8C"/>
    <w:lvl w:ilvl="0" w:tplc="DE0400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3"/>
  </w:num>
  <w:num w:numId="4">
    <w:abstractNumId w:val="9"/>
  </w:num>
  <w:num w:numId="5">
    <w:abstractNumId w:val="5"/>
  </w:num>
  <w:num w:numId="6">
    <w:abstractNumId w:val="4"/>
  </w:num>
  <w:num w:numId="7">
    <w:abstractNumId w:val="7"/>
  </w:num>
  <w:num w:numId="8">
    <w:abstractNumId w:val="11"/>
  </w:num>
  <w:num w:numId="9">
    <w:abstractNumId w:val="12"/>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7"/>
    <w:rsid w:val="00002A93"/>
    <w:rsid w:val="00022B81"/>
    <w:rsid w:val="000445DB"/>
    <w:rsid w:val="000E2D0E"/>
    <w:rsid w:val="001142FB"/>
    <w:rsid w:val="001F06E9"/>
    <w:rsid w:val="00201776"/>
    <w:rsid w:val="0021234C"/>
    <w:rsid w:val="002273D3"/>
    <w:rsid w:val="00233B06"/>
    <w:rsid w:val="00237D7A"/>
    <w:rsid w:val="00271FAE"/>
    <w:rsid w:val="002E3E0A"/>
    <w:rsid w:val="00326CB6"/>
    <w:rsid w:val="003879F8"/>
    <w:rsid w:val="003C6BF6"/>
    <w:rsid w:val="003E2B20"/>
    <w:rsid w:val="00474408"/>
    <w:rsid w:val="00491775"/>
    <w:rsid w:val="004923CD"/>
    <w:rsid w:val="004B7C9F"/>
    <w:rsid w:val="00591B58"/>
    <w:rsid w:val="005D2A83"/>
    <w:rsid w:val="00670533"/>
    <w:rsid w:val="0067672A"/>
    <w:rsid w:val="006B12DC"/>
    <w:rsid w:val="006C2897"/>
    <w:rsid w:val="00751461"/>
    <w:rsid w:val="007A459E"/>
    <w:rsid w:val="007F0DE0"/>
    <w:rsid w:val="00812E4F"/>
    <w:rsid w:val="00835013"/>
    <w:rsid w:val="00853D21"/>
    <w:rsid w:val="008D1304"/>
    <w:rsid w:val="008D23D2"/>
    <w:rsid w:val="009233F7"/>
    <w:rsid w:val="009F309F"/>
    <w:rsid w:val="00A02A13"/>
    <w:rsid w:val="00A801C2"/>
    <w:rsid w:val="00AB6ECE"/>
    <w:rsid w:val="00B37312"/>
    <w:rsid w:val="00BB3116"/>
    <w:rsid w:val="00BE0504"/>
    <w:rsid w:val="00D347A8"/>
    <w:rsid w:val="00D50A70"/>
    <w:rsid w:val="00D56C0B"/>
    <w:rsid w:val="00D72BAD"/>
    <w:rsid w:val="00DE0BFA"/>
    <w:rsid w:val="00E00306"/>
    <w:rsid w:val="00F021DA"/>
    <w:rsid w:val="00F86757"/>
    <w:rsid w:val="00FD5E2A"/>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7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D3"/>
    <w:pPr>
      <w:ind w:left="720"/>
      <w:contextualSpacing/>
    </w:pPr>
  </w:style>
  <w:style w:type="paragraph" w:styleId="BalloonText">
    <w:name w:val="Balloon Text"/>
    <w:basedOn w:val="Normal"/>
    <w:link w:val="BalloonTextChar"/>
    <w:uiPriority w:val="99"/>
    <w:semiHidden/>
    <w:unhideWhenUsed/>
    <w:rsid w:val="000445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5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21DA"/>
    <w:rPr>
      <w:sz w:val="16"/>
      <w:szCs w:val="16"/>
    </w:rPr>
  </w:style>
  <w:style w:type="paragraph" w:styleId="CommentText">
    <w:name w:val="annotation text"/>
    <w:basedOn w:val="Normal"/>
    <w:link w:val="CommentTextChar"/>
    <w:uiPriority w:val="99"/>
    <w:semiHidden/>
    <w:unhideWhenUsed/>
    <w:rsid w:val="00F021DA"/>
    <w:rPr>
      <w:sz w:val="20"/>
      <w:szCs w:val="20"/>
    </w:rPr>
  </w:style>
  <w:style w:type="character" w:customStyle="1" w:styleId="CommentTextChar">
    <w:name w:val="Comment Text Char"/>
    <w:basedOn w:val="DefaultParagraphFont"/>
    <w:link w:val="CommentText"/>
    <w:uiPriority w:val="99"/>
    <w:semiHidden/>
    <w:rsid w:val="00F021DA"/>
    <w:rPr>
      <w:sz w:val="20"/>
      <w:szCs w:val="20"/>
    </w:rPr>
  </w:style>
  <w:style w:type="paragraph" w:styleId="CommentSubject">
    <w:name w:val="annotation subject"/>
    <w:basedOn w:val="CommentText"/>
    <w:next w:val="CommentText"/>
    <w:link w:val="CommentSubjectChar"/>
    <w:uiPriority w:val="99"/>
    <w:semiHidden/>
    <w:unhideWhenUsed/>
    <w:rsid w:val="00F021DA"/>
    <w:rPr>
      <w:b/>
      <w:bCs/>
    </w:rPr>
  </w:style>
  <w:style w:type="character" w:customStyle="1" w:styleId="CommentSubjectChar">
    <w:name w:val="Comment Subject Char"/>
    <w:basedOn w:val="CommentTextChar"/>
    <w:link w:val="CommentSubject"/>
    <w:uiPriority w:val="99"/>
    <w:semiHidden/>
    <w:rsid w:val="00F021DA"/>
    <w:rPr>
      <w:b/>
      <w:bCs/>
      <w:sz w:val="20"/>
      <w:szCs w:val="20"/>
    </w:rPr>
  </w:style>
  <w:style w:type="table" w:styleId="TableGrid">
    <w:name w:val="Table Grid"/>
    <w:basedOn w:val="TableNormal"/>
    <w:uiPriority w:val="39"/>
    <w:rsid w:val="00BB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2299">
      <w:bodyDiv w:val="1"/>
      <w:marLeft w:val="0"/>
      <w:marRight w:val="0"/>
      <w:marTop w:val="0"/>
      <w:marBottom w:val="0"/>
      <w:divBdr>
        <w:top w:val="none" w:sz="0" w:space="0" w:color="auto"/>
        <w:left w:val="none" w:sz="0" w:space="0" w:color="auto"/>
        <w:bottom w:val="none" w:sz="0" w:space="0" w:color="auto"/>
        <w:right w:val="none" w:sz="0" w:space="0" w:color="auto"/>
      </w:divBdr>
    </w:div>
    <w:div w:id="1693992736">
      <w:bodyDiv w:val="1"/>
      <w:marLeft w:val="0"/>
      <w:marRight w:val="0"/>
      <w:marTop w:val="0"/>
      <w:marBottom w:val="0"/>
      <w:divBdr>
        <w:top w:val="none" w:sz="0" w:space="0" w:color="auto"/>
        <w:left w:val="none" w:sz="0" w:space="0" w:color="auto"/>
        <w:bottom w:val="none" w:sz="0" w:space="0" w:color="auto"/>
        <w:right w:val="none" w:sz="0" w:space="0" w:color="auto"/>
      </w:divBdr>
    </w:div>
    <w:div w:id="2143620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gill.ca/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3215</Characters>
  <Application>Microsoft Office Word</Application>
  <DocSecurity>4</DocSecurity>
  <Lines>803</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R. Baum, Dr.</dc:creator>
  <cp:keywords/>
  <dc:description/>
  <cp:lastModifiedBy>Sandra McPherson, Dr.</cp:lastModifiedBy>
  <cp:revision>2</cp:revision>
  <cp:lastPrinted>2020-05-14T14:45:00Z</cp:lastPrinted>
  <dcterms:created xsi:type="dcterms:W3CDTF">2020-05-14T22:42:00Z</dcterms:created>
  <dcterms:modified xsi:type="dcterms:W3CDTF">2020-05-14T22:42:00Z</dcterms:modified>
</cp:coreProperties>
</file>