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567" w:vertAnchor="text" w:horzAnchor="page" w:tblpX="568" w:tblpY="205"/>
        <w:tblW w:w="10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5139"/>
      </w:tblGrid>
      <w:tr w:rsidR="0040652D" w14:paraId="3D12F10E" w14:textId="77777777" w:rsidTr="00804351">
        <w:trPr>
          <w:trHeight w:val="988"/>
        </w:trPr>
        <w:tc>
          <w:tcPr>
            <w:tcW w:w="5605" w:type="dxa"/>
          </w:tcPr>
          <w:p w14:paraId="48110EEB" w14:textId="77777777"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39" w:type="dxa"/>
          </w:tcPr>
          <w:p w14:paraId="51762915" w14:textId="77777777" w:rsidR="00520F98" w:rsidRDefault="00520F98" w:rsidP="008105B7">
            <w:pPr>
              <w:pStyle w:val="Heading1"/>
            </w:pPr>
          </w:p>
        </w:tc>
      </w:tr>
      <w:tr w:rsidR="0040652D" w14:paraId="7B3A72A8" w14:textId="77777777" w:rsidTr="00804351">
        <w:trPr>
          <w:trHeight w:val="388"/>
        </w:trPr>
        <w:tc>
          <w:tcPr>
            <w:tcW w:w="5605" w:type="dxa"/>
          </w:tcPr>
          <w:p w14:paraId="1AB68B8B" w14:textId="23273057" w:rsidR="00F47F09" w:rsidRDefault="00EE5FCF" w:rsidP="00F47F09">
            <w:pPr>
              <w:pStyle w:val="Heading2"/>
            </w:pPr>
            <w:r>
              <w:t xml:space="preserve">Research </w:t>
            </w:r>
            <w:r w:rsidR="00FC25A4">
              <w:t>Fellow</w:t>
            </w:r>
            <w:r w:rsidR="00F47F09">
              <w:t xml:space="preserve">, </w:t>
            </w:r>
            <w:r w:rsidR="009C7566">
              <w:t>full time 18 months</w:t>
            </w:r>
          </w:p>
          <w:p w14:paraId="681404B9" w14:textId="19774C44" w:rsidR="004A7AC7" w:rsidRPr="004A7AC7" w:rsidRDefault="00F47F09" w:rsidP="004A7AC7">
            <w:pPr>
              <w:pStyle w:val="Heading2"/>
            </w:pPr>
            <w:r>
              <w:t>Getting prescription medications right at home, in hospital &amp; hospi</w:t>
            </w:r>
            <w:r w:rsidR="00904EBC">
              <w:t>ce: An Activity Theory analysis</w:t>
            </w:r>
          </w:p>
        </w:tc>
        <w:tc>
          <w:tcPr>
            <w:tcW w:w="5139" w:type="dxa"/>
          </w:tcPr>
          <w:p w14:paraId="63061402" w14:textId="213B874F" w:rsidR="00520F98" w:rsidRPr="009C7566" w:rsidRDefault="00807790" w:rsidP="002A264F">
            <w:pPr>
              <w:pStyle w:val="Heading3"/>
              <w:rPr>
                <w:color w:val="FF0000"/>
              </w:rPr>
            </w:pPr>
            <w:r>
              <w:t xml:space="preserve">Grade: </w:t>
            </w:r>
            <w:r w:rsidR="00F15691" w:rsidRPr="00F15691">
              <w:t>HERA AUG2018 Grade 7 /29</w:t>
            </w:r>
            <w:r w:rsidR="009C7566">
              <w:t xml:space="preserve"> </w:t>
            </w:r>
            <w:r w:rsidR="002A264F" w:rsidRPr="00992EFF">
              <w:rPr>
                <w:color w:val="auto"/>
              </w:rPr>
              <w:t>£</w:t>
            </w:r>
            <w:r w:rsidR="00D71E33" w:rsidRPr="00D71E33">
              <w:rPr>
                <w:color w:val="auto"/>
              </w:rPr>
              <w:t>36,028</w:t>
            </w:r>
            <w:r w:rsidR="002A264F" w:rsidRPr="00992EFF">
              <w:rPr>
                <w:color w:val="auto"/>
              </w:rPr>
              <w:t>per annum (including London Allowance of £</w:t>
            </w:r>
            <w:r w:rsidR="00D71E33" w:rsidRPr="00D71E33">
              <w:rPr>
                <w:color w:val="auto"/>
              </w:rPr>
              <w:t xml:space="preserve"> £3,211</w:t>
            </w:r>
          </w:p>
        </w:tc>
      </w:tr>
      <w:tr w:rsidR="0040652D" w14:paraId="674D2E12" w14:textId="77777777" w:rsidTr="00804351">
        <w:trPr>
          <w:trHeight w:val="388"/>
        </w:trPr>
        <w:tc>
          <w:tcPr>
            <w:tcW w:w="5605" w:type="dxa"/>
          </w:tcPr>
          <w:p w14:paraId="0C4D8062" w14:textId="77777777" w:rsidR="00520F98" w:rsidRDefault="00EE5FCF" w:rsidP="00320FEA">
            <w:pPr>
              <w:pStyle w:val="Heading3"/>
            </w:pPr>
            <w:r>
              <w:t>Marie Curie Palliative Care Research Department, UCL</w:t>
            </w:r>
          </w:p>
        </w:tc>
        <w:tc>
          <w:tcPr>
            <w:tcW w:w="5139" w:type="dxa"/>
          </w:tcPr>
          <w:p w14:paraId="1442F211" w14:textId="03C292B5" w:rsidR="00520F98" w:rsidRDefault="00572A8E" w:rsidP="00807790">
            <w:pPr>
              <w:pStyle w:val="Heading3"/>
            </w:pPr>
            <w:r>
              <w:t xml:space="preserve">Location: </w:t>
            </w:r>
            <w:r w:rsidR="00F47F09" w:rsidRPr="00F47F09">
              <w:rPr>
                <w:rFonts w:eastAsiaTheme="minorEastAsia" w:cs="Times New Roman"/>
                <w:b w:val="0"/>
                <w:color w:val="000000" w:themeColor="text1"/>
                <w:sz w:val="20"/>
              </w:rPr>
              <w:t xml:space="preserve"> </w:t>
            </w:r>
            <w:r w:rsidR="00F47F09" w:rsidRPr="00F47F09">
              <w:t>UCL Division of Psychiatry (Bloomsbury Campus) 6</w:t>
            </w:r>
            <w:r w:rsidR="00F47F09" w:rsidRPr="00F47F09">
              <w:rPr>
                <w:vertAlign w:val="superscript"/>
              </w:rPr>
              <w:t>th</w:t>
            </w:r>
            <w:r w:rsidR="00F47F09" w:rsidRPr="00F47F09">
              <w:t xml:space="preserve"> Floor, Maple House, 149 Tottenham Court Road. London. W1T</w:t>
            </w:r>
            <w:r w:rsidR="00D71E33">
              <w:t xml:space="preserve"> </w:t>
            </w:r>
            <w:r w:rsidR="00F47F09" w:rsidRPr="00F47F09">
              <w:t>7NF</w:t>
            </w:r>
          </w:p>
        </w:tc>
      </w:tr>
    </w:tbl>
    <w:p w14:paraId="16ED55B6" w14:textId="77777777" w:rsidR="007C7FF1" w:rsidRDefault="004961EE" w:rsidP="008105B7">
      <w:pPr>
        <w:pStyle w:val="Heading4"/>
      </w:pPr>
      <w:r>
        <w:rPr>
          <w:noProof/>
          <w:lang w:eastAsia="en-GB"/>
        </w:rPr>
        <mc:AlternateContent>
          <mc:Choice Requires="wps">
            <w:drawing>
              <wp:anchor distT="0" distB="0" distL="114300" distR="114300" simplePos="0" relativeHeight="251660288" behindDoc="0" locked="0" layoutInCell="1" allowOverlap="1" wp14:anchorId="11AD4223" wp14:editId="3ECEFF13">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CF105BA" w14:textId="77777777" w:rsidR="000E40DD" w:rsidRDefault="000E40DD" w:rsidP="00E3153F">
                            <w:pPr>
                              <w:ind w:left="-142"/>
                              <w:rPr>
                                <w:rFonts w:ascii="Arial MT Std" w:hAnsi="Arial MT Std"/>
                                <w:b/>
                                <w:sz w:val="18"/>
                                <w:szCs w:val="18"/>
                              </w:rPr>
                            </w:pPr>
                            <w:r>
                              <w:rPr>
                                <w:rFonts w:ascii="Arial MT Std" w:hAnsi="Arial MT Std"/>
                                <w:b/>
                                <w:sz w:val="18"/>
                                <w:szCs w:val="18"/>
                              </w:rPr>
                              <w:t>LONDON’S GLOBAL UNIVERSITY</w:t>
                            </w:r>
                          </w:p>
                          <w:p w14:paraId="25759BF2" w14:textId="77777777" w:rsidR="000E40DD" w:rsidRPr="00130559" w:rsidRDefault="000E40DD" w:rsidP="00E3153F">
                            <w:pPr>
                              <w:ind w:left="-142"/>
                              <w:rPr>
                                <w:rFonts w:ascii="Arial MT Std" w:hAnsi="Arial MT Std"/>
                                <w:b/>
                                <w:sz w:val="18"/>
                                <w:szCs w:val="18"/>
                              </w:rPr>
                            </w:pPr>
                            <w:r>
                              <w:rPr>
                                <w:rFonts w:ascii="Arial MT Std" w:hAnsi="Arial MT Std"/>
                                <w:b/>
                                <w:sz w:val="18"/>
                                <w:szCs w:val="18"/>
                              </w:rPr>
                              <w:t>UCL PROFESSIONAL SERVICES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D4223" id="_x0000_t202" coordsize="21600,21600" o:spt="202" path="m,l,21600r21600,l21600,xe">
                <v:stroke joinstyle="miter"/>
                <v:path gradientshapeok="t" o:connecttype="rect"/>
              </v:shapetype>
              <v:shape id="Text Box 3" o:spid="_x0000_s1026" type="#_x0000_t202" style="position:absolute;margin-left:28pt;margin-top:26.9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" filled="f" stroked="f">
                <v:textbox>
                  <w:txbxContent>
                    <w:p w14:paraId="5CF105BA" w14:textId="77777777" w:rsidR="000E40DD" w:rsidRDefault="000E40DD" w:rsidP="00E3153F">
                      <w:pPr>
                        <w:ind w:left="-142"/>
                        <w:rPr>
                          <w:rFonts w:ascii="Arial MT Std" w:hAnsi="Arial MT Std"/>
                          <w:b/>
                          <w:sz w:val="18"/>
                          <w:szCs w:val="18"/>
                        </w:rPr>
                      </w:pPr>
                      <w:r>
                        <w:rPr>
                          <w:rFonts w:ascii="Arial MT Std" w:hAnsi="Arial MT Std"/>
                          <w:b/>
                          <w:sz w:val="18"/>
                          <w:szCs w:val="18"/>
                        </w:rPr>
                        <w:t>LONDON’S GLOBAL UNIVERSITY</w:t>
                      </w:r>
                    </w:p>
                    <w:p w14:paraId="25759BF2" w14:textId="77777777" w:rsidR="000E40DD" w:rsidRPr="00130559" w:rsidRDefault="000E40DD" w:rsidP="00E3153F">
                      <w:pPr>
                        <w:ind w:left="-142"/>
                        <w:rPr>
                          <w:rFonts w:ascii="Arial MT Std" w:hAnsi="Arial MT Std"/>
                          <w:b/>
                          <w:sz w:val="18"/>
                          <w:szCs w:val="18"/>
                        </w:rPr>
                      </w:pPr>
                      <w:r>
                        <w:rPr>
                          <w:rFonts w:ascii="Arial MT Std" w:hAnsi="Arial MT Std"/>
                          <w:b/>
                          <w:sz w:val="18"/>
                          <w:szCs w:val="18"/>
                        </w:rPr>
                        <w:t>UCL PROFESSIONAL SERVICES ROLES</w:t>
                      </w:r>
                    </w:p>
                  </w:txbxContent>
                </v:textbox>
                <w10:wrap type="through" anchorx="page" anchory="page"/>
              </v:shape>
            </w:pict>
          </mc:Fallback>
        </mc:AlternateContent>
      </w:r>
      <w:bookmarkEnd w:id="0"/>
      <w:bookmarkEnd w:id="1"/>
      <w:bookmarkEnd w:id="2"/>
      <w:r w:rsidR="00223D88">
        <w:t>Reports to</w:t>
      </w:r>
    </w:p>
    <w:p w14:paraId="038A340B" w14:textId="77777777" w:rsidR="004A7AC7" w:rsidRDefault="00F47F09" w:rsidP="007C7FF1">
      <w:pPr>
        <w:rPr>
          <w:b/>
        </w:rPr>
      </w:pPr>
      <w:r w:rsidRPr="004A7AC7">
        <w:rPr>
          <w:b/>
        </w:rPr>
        <w:t>Dr Sarah Yardley</w:t>
      </w:r>
      <w:r w:rsidR="00836FB5" w:rsidRPr="004A7AC7">
        <w:rPr>
          <w:b/>
        </w:rPr>
        <w:t>, Principal Investigator</w:t>
      </w:r>
      <w:r w:rsidR="004A7AC7" w:rsidRPr="004A7AC7">
        <w:rPr>
          <w:b/>
        </w:rPr>
        <w:t xml:space="preserve">. </w:t>
      </w:r>
    </w:p>
    <w:p w14:paraId="20F7345F" w14:textId="0861B053" w:rsidR="004A7AC7" w:rsidRDefault="004A7AC7" w:rsidP="007C7FF1">
      <w:pPr>
        <w:rPr>
          <w:b/>
          <w:lang w:val="en-US"/>
        </w:rPr>
      </w:pPr>
      <w:r w:rsidRPr="004A7AC7">
        <w:rPr>
          <w:b/>
          <w:lang w:val="en-US"/>
        </w:rPr>
        <w:t xml:space="preserve">Please contact by email for further information </w:t>
      </w:r>
      <w:hyperlink r:id="rId8" w:history="1">
        <w:r w:rsidR="00A518FC" w:rsidRPr="00ED42CA">
          <w:rPr>
            <w:rStyle w:val="Hyperlink"/>
            <w:b/>
            <w:lang w:val="en-US"/>
          </w:rPr>
          <w:t>sarah.yardley@ucl.ac.uk</w:t>
        </w:r>
      </w:hyperlink>
    </w:p>
    <w:p w14:paraId="15F73DE3" w14:textId="1ACF4778" w:rsidR="00A518FC" w:rsidRDefault="00C921CC" w:rsidP="007C7FF1">
      <w:pPr>
        <w:rPr>
          <w:b/>
          <w:lang w:val="en-US"/>
        </w:rPr>
      </w:pPr>
      <w:r>
        <w:rPr>
          <w:b/>
          <w:lang w:val="en-US"/>
        </w:rPr>
        <w:t>Application deadline Midnight 24</w:t>
      </w:r>
      <w:r w:rsidRPr="00C921CC">
        <w:rPr>
          <w:b/>
          <w:vertAlign w:val="superscript"/>
          <w:lang w:val="en-US"/>
        </w:rPr>
        <w:t>th</w:t>
      </w:r>
      <w:r>
        <w:rPr>
          <w:b/>
          <w:lang w:val="en-US"/>
        </w:rPr>
        <w:t xml:space="preserve"> January 2021</w:t>
      </w:r>
    </w:p>
    <w:p w14:paraId="4E874D91" w14:textId="5B8F246E" w:rsidR="00C921CC" w:rsidRPr="005B0F27" w:rsidRDefault="00C921CC" w:rsidP="007C7FF1">
      <w:r>
        <w:rPr>
          <w:b/>
          <w:lang w:val="en-US"/>
        </w:rPr>
        <w:t>Interviews to be held week beginning 1</w:t>
      </w:r>
      <w:r w:rsidRPr="00C921CC">
        <w:rPr>
          <w:b/>
          <w:vertAlign w:val="superscript"/>
          <w:lang w:val="en-US"/>
        </w:rPr>
        <w:t>st</w:t>
      </w:r>
      <w:r>
        <w:rPr>
          <w:b/>
          <w:lang w:val="en-US"/>
        </w:rPr>
        <w:t xml:space="preserve"> Feb 2021</w:t>
      </w:r>
    </w:p>
    <w:p w14:paraId="0E74FFD4" w14:textId="77777777" w:rsidR="00820FCA" w:rsidRDefault="00820FCA" w:rsidP="007C7FF1">
      <w:pPr>
        <w:pStyle w:val="Heading4"/>
        <w:rPr>
          <w:lang w:val="en-US" w:eastAsia="en-US"/>
        </w:rPr>
      </w:pPr>
      <w:r>
        <w:rPr>
          <w:lang w:val="en-US" w:eastAsia="en-US"/>
        </w:rPr>
        <w:t>Context</w:t>
      </w:r>
    </w:p>
    <w:p w14:paraId="6D039E46" w14:textId="1CC6160D" w:rsidR="00666A75" w:rsidRPr="00666A75" w:rsidRDefault="0004633D" w:rsidP="00666A75">
      <w:pPr>
        <w:rPr>
          <w:color w:val="auto"/>
          <w:lang w:eastAsia="en-US"/>
        </w:rPr>
      </w:pPr>
      <w:r>
        <w:rPr>
          <w:rFonts w:cs="Arial"/>
          <w:color w:val="auto"/>
          <w:szCs w:val="20"/>
        </w:rPr>
        <w:t>The R</w:t>
      </w:r>
      <w:r w:rsidR="0039369D">
        <w:rPr>
          <w:rFonts w:cs="Arial"/>
          <w:color w:val="auto"/>
          <w:szCs w:val="20"/>
        </w:rPr>
        <w:t>esearch</w:t>
      </w:r>
      <w:r>
        <w:rPr>
          <w:rFonts w:cs="Arial"/>
          <w:color w:val="auto"/>
          <w:szCs w:val="20"/>
        </w:rPr>
        <w:t xml:space="preserve"> </w:t>
      </w:r>
      <w:r w:rsidR="00FC25A4">
        <w:rPr>
          <w:rFonts w:cs="Arial"/>
          <w:color w:val="auto"/>
          <w:szCs w:val="20"/>
        </w:rPr>
        <w:t xml:space="preserve">Fellow </w:t>
      </w:r>
      <w:r w:rsidR="0039369D">
        <w:rPr>
          <w:rFonts w:cs="Arial"/>
          <w:color w:val="auto"/>
          <w:szCs w:val="20"/>
        </w:rPr>
        <w:t xml:space="preserve">will be based in the </w:t>
      </w:r>
      <w:r w:rsidR="00F47F09" w:rsidRPr="00F71186">
        <w:rPr>
          <w:rFonts w:cs="Arial"/>
          <w:color w:val="auto"/>
          <w:szCs w:val="20"/>
        </w:rPr>
        <w:t xml:space="preserve">UCL Marie Curie Palliative Care Research </w:t>
      </w:r>
      <w:r w:rsidR="00F47F09" w:rsidRPr="00666A75">
        <w:rPr>
          <w:rFonts w:cs="Arial"/>
          <w:color w:val="auto"/>
          <w:szCs w:val="20"/>
        </w:rPr>
        <w:t>Department</w:t>
      </w:r>
      <w:r w:rsidR="00F47F09" w:rsidRPr="00666A75">
        <w:rPr>
          <w:color w:val="auto"/>
          <w:lang w:val="en-US" w:eastAsia="en-US"/>
        </w:rPr>
        <w:t xml:space="preserve"> </w:t>
      </w:r>
      <w:r w:rsidR="00666A75" w:rsidRPr="00666A75">
        <w:rPr>
          <w:color w:val="auto"/>
          <w:lang w:val="en-US" w:eastAsia="en-US"/>
        </w:rPr>
        <w:t>(MCPCRD), working</w:t>
      </w:r>
      <w:r w:rsidR="00F47F09" w:rsidRPr="00666A75">
        <w:rPr>
          <w:color w:val="auto"/>
          <w:lang w:val="en-US" w:eastAsia="en-US"/>
        </w:rPr>
        <w:t xml:space="preserve"> on a Marie Curie Research Grants Scheme 2018-funded project</w:t>
      </w:r>
      <w:r w:rsidRPr="00666A75">
        <w:rPr>
          <w:color w:val="auto"/>
          <w:lang w:eastAsia="en-US"/>
        </w:rPr>
        <w:t>.</w:t>
      </w:r>
      <w:r w:rsidR="00666A75" w:rsidRPr="00666A75">
        <w:rPr>
          <w:color w:val="auto"/>
          <w:lang w:eastAsia="en-US"/>
        </w:rPr>
        <w:t xml:space="preserve"> The </w:t>
      </w:r>
      <w:r w:rsidR="00FC25A4">
        <w:rPr>
          <w:color w:val="auto"/>
          <w:lang w:eastAsia="en-US"/>
        </w:rPr>
        <w:t>department</w:t>
      </w:r>
      <w:r w:rsidR="00FC25A4" w:rsidRPr="00666A75">
        <w:rPr>
          <w:color w:val="auto"/>
          <w:lang w:eastAsia="en-US"/>
        </w:rPr>
        <w:t xml:space="preserve"> </w:t>
      </w:r>
      <w:r w:rsidR="00666A75" w:rsidRPr="00666A75">
        <w:rPr>
          <w:color w:val="auto"/>
          <w:lang w:eastAsia="en-US"/>
        </w:rPr>
        <w:t xml:space="preserve">is hosted within the UCL Division of Psychiatry, a vibrant and successful centre in the School of Life and Medical Sciences at University College London. </w:t>
      </w:r>
    </w:p>
    <w:p w14:paraId="398723CF" w14:textId="1A8279E4" w:rsidR="00F47F09" w:rsidRPr="00666A75" w:rsidRDefault="0004633D" w:rsidP="00820FCA">
      <w:pPr>
        <w:rPr>
          <w:i/>
          <w:color w:val="auto"/>
          <w:lang w:val="en-US" w:eastAsia="en-US"/>
        </w:rPr>
      </w:pPr>
      <w:r w:rsidRPr="00666A75">
        <w:rPr>
          <w:color w:val="auto"/>
          <w:lang w:eastAsia="en-US"/>
        </w:rPr>
        <w:t xml:space="preserve">Prescribing and medication use is a multi-step process requiring coordination of many organisational systems, enacted through professionals, patients and carers. </w:t>
      </w:r>
      <w:r w:rsidR="00865F9F" w:rsidRPr="00666A75">
        <w:rPr>
          <w:color w:val="auto"/>
          <w:lang w:eastAsia="en-US"/>
        </w:rPr>
        <w:t>Approximately 20% of NHS serious incident reports involving palliative</w:t>
      </w:r>
      <w:r w:rsidR="00666A75">
        <w:rPr>
          <w:color w:val="auto"/>
          <w:lang w:eastAsia="en-US"/>
        </w:rPr>
        <w:t xml:space="preserve"> care</w:t>
      </w:r>
      <w:r w:rsidR="00865F9F" w:rsidRPr="00666A75">
        <w:rPr>
          <w:color w:val="auto"/>
          <w:lang w:eastAsia="en-US"/>
        </w:rPr>
        <w:t xml:space="preserve"> patients relate to prescription medications. Underlying causes and contributing factors are poorly understood.</w:t>
      </w:r>
      <w:r w:rsidR="00865F9F" w:rsidRPr="00666A75">
        <w:rPr>
          <w:color w:val="auto"/>
        </w:rPr>
        <w:t xml:space="preserve"> </w:t>
      </w:r>
      <w:r w:rsidR="00865F9F" w:rsidRPr="004A7AC7">
        <w:rPr>
          <w:b/>
          <w:color w:val="auto"/>
          <w:lang w:eastAsia="en-US"/>
        </w:rPr>
        <w:t>This study is the first to use patients’ activity systems, within and across the contexts of home, hospital and hospice, to investigate and model practices of prescribing and medication use for symptom</w:t>
      </w:r>
      <w:r w:rsidRPr="004A7AC7">
        <w:rPr>
          <w:b/>
          <w:color w:val="auto"/>
          <w:lang w:eastAsia="en-US"/>
        </w:rPr>
        <w:t xml:space="preserve"> control</w:t>
      </w:r>
      <w:r w:rsidR="00865F9F" w:rsidRPr="004A7AC7">
        <w:rPr>
          <w:b/>
          <w:color w:val="auto"/>
          <w:lang w:eastAsia="en-US"/>
        </w:rPr>
        <w:t>.</w:t>
      </w:r>
      <w:r w:rsidR="007B5C58">
        <w:rPr>
          <w:color w:val="auto"/>
          <w:lang w:eastAsia="en-US"/>
        </w:rPr>
        <w:t xml:space="preserve"> </w:t>
      </w:r>
      <w:r w:rsidR="000E40DD" w:rsidRPr="00666A75">
        <w:rPr>
          <w:color w:val="auto"/>
          <w:lang w:val="en-US" w:eastAsia="en-US"/>
        </w:rPr>
        <w:t xml:space="preserve">During the competitive funding process it was recognized that this is a </w:t>
      </w:r>
      <w:r w:rsidR="000E40DD" w:rsidRPr="00666A75">
        <w:rPr>
          <w:i/>
          <w:color w:val="auto"/>
          <w:lang w:val="en-US" w:eastAsia="en-US"/>
        </w:rPr>
        <w:t xml:space="preserve">“high priority research area that is important clinically and in the community, as </w:t>
      </w:r>
      <w:bookmarkStart w:id="3" w:name="_GoBack"/>
      <w:bookmarkEnd w:id="3"/>
      <w:r w:rsidR="000E40DD" w:rsidRPr="00666A75">
        <w:rPr>
          <w:i/>
          <w:color w:val="auto"/>
          <w:lang w:val="en-US" w:eastAsia="en-US"/>
        </w:rPr>
        <w:t>mismanaged medication can be frightening for carers and families”</w:t>
      </w:r>
      <w:r w:rsidR="00FC25A4">
        <w:rPr>
          <w:i/>
          <w:color w:val="auto"/>
          <w:lang w:val="en-US" w:eastAsia="en-US"/>
        </w:rPr>
        <w:t>.</w:t>
      </w:r>
    </w:p>
    <w:p w14:paraId="46074DFB" w14:textId="5F00C7F6" w:rsidR="003B5BD0" w:rsidRPr="003B5BD0" w:rsidRDefault="003B5BD0" w:rsidP="003B5BD0">
      <w:pPr>
        <w:rPr>
          <w:color w:val="auto"/>
          <w:lang w:eastAsia="en-US"/>
        </w:rPr>
      </w:pPr>
      <w:r w:rsidRPr="00666A75">
        <w:rPr>
          <w:color w:val="auto"/>
          <w:lang w:eastAsia="en-US"/>
        </w:rPr>
        <w:t xml:space="preserve">The study will use Activity Theory to study effort (work/activity) for prescribing and medication use. This will entail analysing real-life </w:t>
      </w:r>
      <w:r w:rsidR="007B5C58">
        <w:rPr>
          <w:color w:val="auto"/>
          <w:lang w:eastAsia="en-US"/>
        </w:rPr>
        <w:t xml:space="preserve">palliative care </w:t>
      </w:r>
      <w:r w:rsidRPr="00666A75">
        <w:rPr>
          <w:color w:val="auto"/>
          <w:lang w:eastAsia="en-US"/>
        </w:rPr>
        <w:t>practices compa</w:t>
      </w:r>
      <w:r w:rsidRPr="003B5BD0">
        <w:rPr>
          <w:color w:val="auto"/>
          <w:lang w:eastAsia="en-US"/>
        </w:rPr>
        <w:t>r</w:t>
      </w:r>
      <w:r w:rsidR="007B5C58">
        <w:rPr>
          <w:color w:val="auto"/>
          <w:lang w:eastAsia="en-US"/>
        </w:rPr>
        <w:t>ing</w:t>
      </w:r>
      <w:r w:rsidRPr="003B5BD0">
        <w:rPr>
          <w:color w:val="auto"/>
          <w:lang w:eastAsia="en-US"/>
        </w:rPr>
        <w:t xml:space="preserve"> t</w:t>
      </w:r>
      <w:r w:rsidR="007B5C58">
        <w:rPr>
          <w:color w:val="auto"/>
          <w:lang w:eastAsia="en-US"/>
        </w:rPr>
        <w:t>hese t</w:t>
      </w:r>
      <w:r w:rsidRPr="003B5BD0">
        <w:rPr>
          <w:color w:val="auto"/>
          <w:lang w:eastAsia="en-US"/>
        </w:rPr>
        <w:t xml:space="preserve">o intended processes described in guidelines and service models. </w:t>
      </w:r>
      <w:r w:rsidR="007B5C58">
        <w:rPr>
          <w:color w:val="auto"/>
          <w:lang w:eastAsia="en-US"/>
        </w:rPr>
        <w:t>T</w:t>
      </w:r>
      <w:r w:rsidRPr="003B5BD0">
        <w:rPr>
          <w:color w:val="auto"/>
          <w:lang w:eastAsia="en-US"/>
        </w:rPr>
        <w:t xml:space="preserve">argets for innovation and improvement will be </w:t>
      </w:r>
      <w:r w:rsidR="007B5C58">
        <w:rPr>
          <w:color w:val="auto"/>
          <w:lang w:eastAsia="en-US"/>
        </w:rPr>
        <w:t>identified</w:t>
      </w:r>
      <w:r w:rsidR="00FC25A4">
        <w:rPr>
          <w:color w:val="auto"/>
          <w:lang w:eastAsia="en-US"/>
        </w:rPr>
        <w:t>.</w:t>
      </w:r>
      <w:r w:rsidRPr="003B5BD0">
        <w:rPr>
          <w:color w:val="auto"/>
          <w:lang w:eastAsia="en-US"/>
        </w:rPr>
        <w:t xml:space="preserve"> </w:t>
      </w:r>
    </w:p>
    <w:p w14:paraId="20E97B48" w14:textId="5BB62B5D" w:rsidR="00F42063" w:rsidRPr="004A7AC7" w:rsidRDefault="0039369D" w:rsidP="00F42063">
      <w:pPr>
        <w:rPr>
          <w:b/>
          <w:color w:val="auto"/>
        </w:rPr>
      </w:pPr>
      <w:r w:rsidRPr="004A7AC7">
        <w:rPr>
          <w:b/>
          <w:color w:val="auto"/>
          <w:lang w:val="en-US" w:eastAsia="en-US"/>
        </w:rPr>
        <w:t xml:space="preserve">We are seeking a </w:t>
      </w:r>
      <w:r w:rsidR="00666A75" w:rsidRPr="004A7AC7">
        <w:rPr>
          <w:b/>
          <w:color w:val="auto"/>
          <w:lang w:val="en-US" w:eastAsia="en-US"/>
        </w:rPr>
        <w:t xml:space="preserve">Research </w:t>
      </w:r>
      <w:r w:rsidR="00FC25A4" w:rsidRPr="004A7AC7">
        <w:rPr>
          <w:b/>
          <w:color w:val="auto"/>
          <w:lang w:val="en-US" w:eastAsia="en-US"/>
        </w:rPr>
        <w:t xml:space="preserve">Fellow </w:t>
      </w:r>
      <w:r w:rsidR="0004633D" w:rsidRPr="004A7AC7">
        <w:rPr>
          <w:b/>
          <w:color w:val="auto"/>
          <w:lang w:val="en-US" w:eastAsia="en-US"/>
        </w:rPr>
        <w:t xml:space="preserve">with an interest in theoretically-informed approaches to studying practice who is </w:t>
      </w:r>
      <w:r w:rsidRPr="004A7AC7">
        <w:rPr>
          <w:b/>
          <w:color w:val="auto"/>
          <w:lang w:val="en-US" w:eastAsia="en-US"/>
        </w:rPr>
        <w:t xml:space="preserve">familiar with </w:t>
      </w:r>
      <w:r w:rsidR="0004633D" w:rsidRPr="004A7AC7">
        <w:rPr>
          <w:b/>
          <w:color w:val="auto"/>
          <w:lang w:val="en-US" w:eastAsia="en-US"/>
        </w:rPr>
        <w:t>practical methods for qualitative research across a range of settings.</w:t>
      </w:r>
    </w:p>
    <w:p w14:paraId="522ED486" w14:textId="023D56A5" w:rsidR="0039369D" w:rsidRDefault="0039369D" w:rsidP="00820FCA">
      <w:pPr>
        <w:rPr>
          <w:color w:val="auto"/>
          <w:lang w:val="en-US" w:eastAsia="en-US"/>
        </w:rPr>
      </w:pPr>
      <w:r>
        <w:rPr>
          <w:color w:val="auto"/>
          <w:lang w:val="en-US" w:eastAsia="en-US"/>
        </w:rPr>
        <w:t xml:space="preserve">The </w:t>
      </w:r>
      <w:r w:rsidR="00666A75">
        <w:rPr>
          <w:color w:val="auto"/>
          <w:lang w:val="en-US" w:eastAsia="en-US"/>
        </w:rPr>
        <w:t xml:space="preserve">Research </w:t>
      </w:r>
      <w:r w:rsidR="00FC25A4">
        <w:rPr>
          <w:color w:val="auto"/>
          <w:lang w:val="en-US" w:eastAsia="en-US"/>
        </w:rPr>
        <w:t xml:space="preserve">Fellow </w:t>
      </w:r>
      <w:r>
        <w:rPr>
          <w:color w:val="auto"/>
          <w:lang w:val="en-US" w:eastAsia="en-US"/>
        </w:rPr>
        <w:t>will be encouraged to use this post as an opportunity to build their caree</w:t>
      </w:r>
      <w:r w:rsidR="005515DF">
        <w:rPr>
          <w:color w:val="auto"/>
          <w:lang w:val="en-US" w:eastAsia="en-US"/>
        </w:rPr>
        <w:t>r and develop expert knowledge and skills in cross-disciplinary research</w:t>
      </w:r>
      <w:r w:rsidR="0004633D">
        <w:rPr>
          <w:color w:val="auto"/>
          <w:lang w:val="en-US" w:eastAsia="en-US"/>
        </w:rPr>
        <w:t>.</w:t>
      </w:r>
    </w:p>
    <w:p w14:paraId="3EA56520" w14:textId="0B8CC273" w:rsidR="0004633D" w:rsidRPr="0004633D" w:rsidRDefault="0004633D" w:rsidP="0004633D">
      <w:pPr>
        <w:rPr>
          <w:color w:val="auto"/>
          <w:lang w:eastAsia="en-US"/>
        </w:rPr>
      </w:pPr>
      <w:proofErr w:type="spellStart"/>
      <w:r w:rsidRPr="0004633D">
        <w:rPr>
          <w:color w:val="auto"/>
          <w:lang w:val="en-US" w:eastAsia="en-US"/>
        </w:rPr>
        <w:t>Dr</w:t>
      </w:r>
      <w:proofErr w:type="spellEnd"/>
      <w:r w:rsidRPr="0004633D">
        <w:rPr>
          <w:color w:val="auto"/>
          <w:lang w:val="en-US" w:eastAsia="en-US"/>
        </w:rPr>
        <w:t xml:space="preserve"> Sarah Yardley</w:t>
      </w:r>
      <w:r w:rsidRPr="0004633D">
        <w:rPr>
          <w:color w:val="auto"/>
          <w:lang w:eastAsia="en-US"/>
        </w:rPr>
        <w:t xml:space="preserve"> </w:t>
      </w:r>
      <w:r w:rsidR="00666A75">
        <w:rPr>
          <w:color w:val="auto"/>
          <w:lang w:eastAsia="en-US"/>
        </w:rPr>
        <w:t xml:space="preserve">is the principal investigator (PI) and </w:t>
      </w:r>
      <w:r w:rsidRPr="0004633D">
        <w:rPr>
          <w:color w:val="auto"/>
          <w:lang w:eastAsia="en-US"/>
        </w:rPr>
        <w:t xml:space="preserve">has a strong track record in delivering qualitative sociocultural research in healthcare. She is an experienced palliative medicine </w:t>
      </w:r>
      <w:r w:rsidR="00666A75">
        <w:rPr>
          <w:color w:val="auto"/>
          <w:lang w:eastAsia="en-US"/>
        </w:rPr>
        <w:t>physician and is a member of</w:t>
      </w:r>
      <w:r w:rsidRPr="0004633D">
        <w:rPr>
          <w:color w:val="auto"/>
          <w:lang w:eastAsia="en-US"/>
        </w:rPr>
        <w:t xml:space="preserve"> UCL Qualit</w:t>
      </w:r>
      <w:r w:rsidR="00666A75">
        <w:rPr>
          <w:color w:val="auto"/>
          <w:lang w:eastAsia="en-US"/>
        </w:rPr>
        <w:t xml:space="preserve">ative Healthcare Research </w:t>
      </w:r>
      <w:r w:rsidR="00E3795C">
        <w:rPr>
          <w:color w:val="auto"/>
          <w:lang w:eastAsia="en-US"/>
        </w:rPr>
        <w:t xml:space="preserve">Network. </w:t>
      </w:r>
      <w:r w:rsidR="00836E7F">
        <w:rPr>
          <w:color w:val="auto"/>
          <w:lang w:eastAsia="en-US"/>
        </w:rPr>
        <w:t>Her</w:t>
      </w:r>
      <w:r w:rsidR="00836E7F" w:rsidRPr="00836E7F">
        <w:rPr>
          <w:color w:val="auto"/>
          <w:lang w:eastAsia="en-US"/>
        </w:rPr>
        <w:t xml:space="preserve"> research interests include how patients, families, carers, and healthcare professionals do</w:t>
      </w:r>
      <w:r w:rsidR="00E3795C">
        <w:rPr>
          <w:color w:val="auto"/>
          <w:lang w:eastAsia="en-US"/>
        </w:rPr>
        <w:t xml:space="preserve"> and </w:t>
      </w:r>
      <w:r w:rsidR="00E3795C">
        <w:rPr>
          <w:color w:val="auto"/>
          <w:lang w:eastAsia="en-US"/>
        </w:rPr>
        <w:lastRenderedPageBreak/>
        <w:t>learn from</w:t>
      </w:r>
      <w:r w:rsidR="00836E7F" w:rsidRPr="00836E7F">
        <w:rPr>
          <w:color w:val="auto"/>
          <w:lang w:eastAsia="en-US"/>
        </w:rPr>
        <w:t xml:space="preserve"> the work of frontline day-to-day healthcare and make sense of their experiences; specialist-generalist interfaces; and the impact </w:t>
      </w:r>
      <w:r w:rsidR="00666A75">
        <w:rPr>
          <w:color w:val="auto"/>
          <w:lang w:eastAsia="en-US"/>
        </w:rPr>
        <w:t xml:space="preserve">of </w:t>
      </w:r>
      <w:r w:rsidR="00836E7F" w:rsidRPr="00836E7F">
        <w:rPr>
          <w:color w:val="auto"/>
          <w:lang w:eastAsia="en-US"/>
        </w:rPr>
        <w:t>human-dependent interventions such a</w:t>
      </w:r>
      <w:r w:rsidR="00666A75">
        <w:rPr>
          <w:color w:val="auto"/>
          <w:lang w:eastAsia="en-US"/>
        </w:rPr>
        <w:t>s therapeutic relationships</w:t>
      </w:r>
      <w:r w:rsidR="00836E7F" w:rsidRPr="00836E7F">
        <w:rPr>
          <w:color w:val="auto"/>
          <w:lang w:eastAsia="en-US"/>
        </w:rPr>
        <w:t xml:space="preserve"> on </w:t>
      </w:r>
      <w:r w:rsidR="00E3795C">
        <w:rPr>
          <w:color w:val="auto"/>
          <w:lang w:eastAsia="en-US"/>
        </w:rPr>
        <w:t>safe</w:t>
      </w:r>
      <w:r w:rsidR="00836E7F" w:rsidRPr="00836E7F">
        <w:rPr>
          <w:color w:val="auto"/>
          <w:lang w:eastAsia="en-US"/>
        </w:rPr>
        <w:t xml:space="preserve"> care. </w:t>
      </w:r>
    </w:p>
    <w:p w14:paraId="1E170555" w14:textId="7A8709CF" w:rsidR="008306B5" w:rsidRDefault="008306B5" w:rsidP="008306B5">
      <w:pPr>
        <w:rPr>
          <w:color w:val="auto"/>
          <w:lang w:val="en-US" w:eastAsia="en-US"/>
        </w:rPr>
      </w:pPr>
      <w:r>
        <w:rPr>
          <w:color w:val="auto"/>
          <w:lang w:val="en-US" w:eastAsia="en-US"/>
        </w:rPr>
        <w:t xml:space="preserve">Professor Karen Mattick, University of Exeter and </w:t>
      </w:r>
      <w:proofErr w:type="spellStart"/>
      <w:r>
        <w:rPr>
          <w:color w:val="auto"/>
          <w:lang w:val="en-US" w:eastAsia="en-US"/>
        </w:rPr>
        <w:t>Dr</w:t>
      </w:r>
      <w:proofErr w:type="spellEnd"/>
      <w:r>
        <w:rPr>
          <w:color w:val="auto"/>
          <w:lang w:val="en-US" w:eastAsia="en-US"/>
        </w:rPr>
        <w:t xml:space="preserve"> </w:t>
      </w:r>
      <w:r w:rsidRPr="000E40DD">
        <w:rPr>
          <w:color w:val="auto"/>
          <w:lang w:val="en-US" w:eastAsia="en-US"/>
        </w:rPr>
        <w:t>Anu Kajamaa</w:t>
      </w:r>
      <w:r>
        <w:rPr>
          <w:color w:val="auto"/>
          <w:lang w:val="en-US" w:eastAsia="en-US"/>
        </w:rPr>
        <w:t xml:space="preserve">, University of </w:t>
      </w:r>
      <w:proofErr w:type="spellStart"/>
      <w:r>
        <w:rPr>
          <w:color w:val="auto"/>
          <w:lang w:val="en-US" w:eastAsia="en-US"/>
        </w:rPr>
        <w:t>Helskini</w:t>
      </w:r>
      <w:proofErr w:type="spellEnd"/>
      <w:r>
        <w:rPr>
          <w:color w:val="auto"/>
          <w:lang w:val="en-US" w:eastAsia="en-US"/>
        </w:rPr>
        <w:t xml:space="preserve"> are collaborating in the work, as scientific advisors on Activity Theory. Tog</w:t>
      </w:r>
      <w:r w:rsidR="00E3795C">
        <w:rPr>
          <w:color w:val="auto"/>
          <w:lang w:val="en-US" w:eastAsia="en-US"/>
        </w:rPr>
        <w:t>ether they are co-authors of a</w:t>
      </w:r>
      <w:r>
        <w:rPr>
          <w:color w:val="auto"/>
          <w:lang w:val="en-US" w:eastAsia="en-US"/>
        </w:rPr>
        <w:t xml:space="preserve"> prize-winning proof of concept study in antibiotic prescribing</w:t>
      </w:r>
      <w:r w:rsidR="00836E7F">
        <w:rPr>
          <w:color w:val="auto"/>
          <w:lang w:val="en-US" w:eastAsia="en-US"/>
        </w:rPr>
        <w:t>, the methods of</w:t>
      </w:r>
      <w:r>
        <w:rPr>
          <w:color w:val="auto"/>
          <w:lang w:val="en-US" w:eastAsia="en-US"/>
        </w:rPr>
        <w:t xml:space="preserve"> which this project extends and builds on</w:t>
      </w:r>
      <w:r w:rsidR="00836E7F">
        <w:rPr>
          <w:color w:val="auto"/>
          <w:lang w:val="en-US" w:eastAsia="en-US"/>
        </w:rPr>
        <w:t xml:space="preserve"> (</w:t>
      </w:r>
      <w:r w:rsidR="00836E7F" w:rsidRPr="00836E7F">
        <w:rPr>
          <w:color w:val="auto"/>
          <w:lang w:val="en-US" w:eastAsia="en-US"/>
        </w:rPr>
        <w:t>doi: 10.1136/bmjopen-2018-028733</w:t>
      </w:r>
      <w:r w:rsidR="00836E7F">
        <w:rPr>
          <w:color w:val="auto"/>
          <w:lang w:val="en-US" w:eastAsia="en-US"/>
        </w:rPr>
        <w:t>)</w:t>
      </w:r>
      <w:r>
        <w:rPr>
          <w:color w:val="auto"/>
          <w:lang w:val="en-US" w:eastAsia="en-US"/>
        </w:rPr>
        <w:t xml:space="preserve">. Margaret Ogden is the </w:t>
      </w:r>
      <w:r w:rsidR="00666A75">
        <w:rPr>
          <w:color w:val="auto"/>
          <w:lang w:val="en-US" w:eastAsia="en-US"/>
        </w:rPr>
        <w:t>patient and public involvement (</w:t>
      </w:r>
      <w:r>
        <w:rPr>
          <w:color w:val="auto"/>
          <w:lang w:val="en-US" w:eastAsia="en-US"/>
        </w:rPr>
        <w:t>PPI</w:t>
      </w:r>
      <w:r w:rsidR="00666A75">
        <w:rPr>
          <w:color w:val="auto"/>
          <w:lang w:val="en-US" w:eastAsia="en-US"/>
        </w:rPr>
        <w:t>)</w:t>
      </w:r>
      <w:r>
        <w:rPr>
          <w:color w:val="auto"/>
          <w:lang w:val="en-US" w:eastAsia="en-US"/>
        </w:rPr>
        <w:t xml:space="preserve"> co-investigator: she is </w:t>
      </w:r>
      <w:r w:rsidRPr="008306B5">
        <w:rPr>
          <w:color w:val="auto"/>
          <w:lang w:eastAsia="en-US"/>
        </w:rPr>
        <w:t xml:space="preserve">a WHO patient for patient safety champion </w:t>
      </w:r>
      <w:r w:rsidR="00666A75">
        <w:rPr>
          <w:color w:val="auto"/>
          <w:lang w:eastAsia="en-US"/>
        </w:rPr>
        <w:t>with</w:t>
      </w:r>
      <w:r w:rsidRPr="008306B5">
        <w:rPr>
          <w:color w:val="auto"/>
          <w:lang w:eastAsia="en-US"/>
        </w:rPr>
        <w:t xml:space="preserve"> extensive experience of working in healthcare PPI</w:t>
      </w:r>
      <w:r>
        <w:rPr>
          <w:color w:val="auto"/>
          <w:lang w:eastAsia="en-US"/>
        </w:rPr>
        <w:t>.</w:t>
      </w:r>
    </w:p>
    <w:p w14:paraId="699BF345" w14:textId="47F03D7A" w:rsidR="0039369D" w:rsidRDefault="00C94F37" w:rsidP="00820FCA">
      <w:pPr>
        <w:rPr>
          <w:color w:val="auto"/>
          <w:lang w:val="en-US" w:eastAsia="en-US"/>
        </w:rPr>
      </w:pPr>
      <w:r>
        <w:rPr>
          <w:color w:val="auto"/>
          <w:lang w:val="en-US" w:eastAsia="en-US"/>
        </w:rPr>
        <w:t xml:space="preserve">The successful applicant will </w:t>
      </w:r>
      <w:r w:rsidR="00836E7F">
        <w:rPr>
          <w:color w:val="auto"/>
          <w:lang w:val="en-US" w:eastAsia="en-US"/>
        </w:rPr>
        <w:t xml:space="preserve">also be supported by </w:t>
      </w:r>
      <w:r>
        <w:rPr>
          <w:color w:val="auto"/>
          <w:lang w:val="en-US" w:eastAsia="en-US"/>
        </w:rPr>
        <w:t xml:space="preserve">a steering group with expertise in Activity Theory, </w:t>
      </w:r>
      <w:r w:rsidR="00666A75">
        <w:rPr>
          <w:color w:val="auto"/>
          <w:lang w:val="en-US" w:eastAsia="en-US"/>
        </w:rPr>
        <w:t xml:space="preserve">sociology, </w:t>
      </w:r>
      <w:proofErr w:type="spellStart"/>
      <w:r w:rsidR="00666A75">
        <w:rPr>
          <w:color w:val="auto"/>
          <w:lang w:val="en-US" w:eastAsia="en-US"/>
        </w:rPr>
        <w:t>pharamcy</w:t>
      </w:r>
      <w:proofErr w:type="spellEnd"/>
      <w:r w:rsidR="00666A75">
        <w:rPr>
          <w:color w:val="auto"/>
          <w:lang w:val="en-US" w:eastAsia="en-US"/>
        </w:rPr>
        <w:t>, health i</w:t>
      </w:r>
      <w:r>
        <w:rPr>
          <w:color w:val="auto"/>
          <w:lang w:val="en-US" w:eastAsia="en-US"/>
        </w:rPr>
        <w:t>mprovement, specialist and generalist clinical practice and lived experience.</w:t>
      </w:r>
      <w:r w:rsidR="008306B5">
        <w:rPr>
          <w:color w:val="auto"/>
          <w:lang w:val="en-US" w:eastAsia="en-US"/>
        </w:rPr>
        <w:t xml:space="preserve"> </w:t>
      </w:r>
      <w:r w:rsidR="00666A75">
        <w:rPr>
          <w:color w:val="auto"/>
          <w:lang w:val="en-US" w:eastAsia="en-US"/>
        </w:rPr>
        <w:t>These include</w:t>
      </w:r>
      <w:r w:rsidR="008306B5">
        <w:rPr>
          <w:color w:val="auto"/>
          <w:lang w:val="en-US" w:eastAsia="en-US"/>
        </w:rPr>
        <w:t xml:space="preserve">: Professor Clare Morris, </w:t>
      </w:r>
      <w:r w:rsidR="008306B5" w:rsidRPr="008306B5">
        <w:rPr>
          <w:color w:val="auto"/>
          <w:lang w:val="en-US" w:eastAsia="en-US"/>
        </w:rPr>
        <w:t xml:space="preserve">Professor in Medical Education Research and Development </w:t>
      </w:r>
      <w:r w:rsidR="008306B5">
        <w:rPr>
          <w:color w:val="auto"/>
          <w:lang w:val="en-US" w:eastAsia="en-US"/>
        </w:rPr>
        <w:t xml:space="preserve">(chair), Professor Bryony Dean Franklin, Professor of Medication Safety, </w:t>
      </w:r>
      <w:r w:rsidR="00836E7F">
        <w:rPr>
          <w:color w:val="auto"/>
          <w:lang w:val="en-US" w:eastAsia="en-US"/>
        </w:rPr>
        <w:t xml:space="preserve">and </w:t>
      </w:r>
      <w:proofErr w:type="spellStart"/>
      <w:r w:rsidR="008306B5">
        <w:rPr>
          <w:color w:val="auto"/>
          <w:lang w:val="en-US" w:eastAsia="en-US"/>
        </w:rPr>
        <w:t>Dr</w:t>
      </w:r>
      <w:proofErr w:type="spellEnd"/>
      <w:r w:rsidR="008306B5">
        <w:rPr>
          <w:color w:val="auto"/>
          <w:lang w:val="en-US" w:eastAsia="en-US"/>
        </w:rPr>
        <w:t xml:space="preserve"> Fiona Stevens</w:t>
      </w:r>
      <w:r w:rsidR="00836E7F">
        <w:rPr>
          <w:color w:val="auto"/>
          <w:lang w:val="en-US" w:eastAsia="en-US"/>
        </w:rPr>
        <w:t>on, Reader in Medical Sociology.</w:t>
      </w:r>
    </w:p>
    <w:p w14:paraId="0154EBDD" w14:textId="1AF4EB70" w:rsidR="00836E7F" w:rsidRDefault="0039369D" w:rsidP="00836E7F">
      <w:pPr>
        <w:rPr>
          <w:color w:val="FF0000"/>
          <w:lang w:val="en-US" w:eastAsia="en-US"/>
        </w:rPr>
      </w:pPr>
      <w:r w:rsidRPr="0039369D">
        <w:rPr>
          <w:color w:val="auto"/>
          <w:lang w:val="en-US" w:eastAsia="en-US"/>
        </w:rPr>
        <w:t xml:space="preserve">The MCPCRD is an internationally </w:t>
      </w:r>
      <w:proofErr w:type="spellStart"/>
      <w:r w:rsidRPr="0039369D">
        <w:rPr>
          <w:color w:val="auto"/>
          <w:lang w:val="en-US" w:eastAsia="en-US"/>
        </w:rPr>
        <w:t>recognised</w:t>
      </w:r>
      <w:proofErr w:type="spellEnd"/>
      <w:r w:rsidRPr="0039369D">
        <w:rPr>
          <w:color w:val="auto"/>
          <w:lang w:val="en-US" w:eastAsia="en-US"/>
        </w:rPr>
        <w:t xml:space="preserve"> </w:t>
      </w:r>
      <w:proofErr w:type="spellStart"/>
      <w:r w:rsidRPr="0039369D">
        <w:rPr>
          <w:color w:val="auto"/>
          <w:lang w:val="en-US" w:eastAsia="en-US"/>
        </w:rPr>
        <w:t>centre</w:t>
      </w:r>
      <w:proofErr w:type="spellEnd"/>
      <w:r w:rsidRPr="0039369D">
        <w:rPr>
          <w:color w:val="auto"/>
          <w:lang w:val="en-US" w:eastAsia="en-US"/>
        </w:rPr>
        <w:t xml:space="preserve"> of excellence in palliative care researc</w:t>
      </w:r>
      <w:r w:rsidR="0004633D">
        <w:rPr>
          <w:color w:val="auto"/>
          <w:lang w:val="en-US" w:eastAsia="en-US"/>
        </w:rPr>
        <w:t xml:space="preserve">h with a </w:t>
      </w:r>
      <w:r w:rsidR="00802F54">
        <w:rPr>
          <w:color w:val="auto"/>
          <w:lang w:val="en-US" w:eastAsia="en-US"/>
        </w:rPr>
        <w:t>team of 3</w:t>
      </w:r>
      <w:r w:rsidR="0004633D" w:rsidRPr="00407351">
        <w:rPr>
          <w:color w:val="auto"/>
          <w:lang w:val="en-US" w:eastAsia="en-US"/>
        </w:rPr>
        <w:t>0</w:t>
      </w:r>
      <w:r w:rsidR="00407351" w:rsidRPr="00407351">
        <w:rPr>
          <w:color w:val="auto"/>
          <w:lang w:val="en-US" w:eastAsia="en-US"/>
        </w:rPr>
        <w:t>+</w:t>
      </w:r>
      <w:r w:rsidR="0004633D">
        <w:rPr>
          <w:color w:val="auto"/>
          <w:lang w:val="en-US" w:eastAsia="en-US"/>
        </w:rPr>
        <w:t xml:space="preserve"> researchers.</w:t>
      </w:r>
      <w:r w:rsidR="00836E7F" w:rsidRPr="00836E7F">
        <w:rPr>
          <w:rFonts w:cs="Arial"/>
          <w:szCs w:val="20"/>
          <w:lang w:val="en-US"/>
        </w:rPr>
        <w:t xml:space="preserve"> </w:t>
      </w:r>
      <w:r w:rsidR="00836E7F" w:rsidRPr="003A22DE">
        <w:rPr>
          <w:rFonts w:cs="Arial"/>
          <w:szCs w:val="20"/>
          <w:lang w:val="en-US"/>
        </w:rPr>
        <w:t xml:space="preserve">The head of department, Prof Paddy Stone, is </w:t>
      </w:r>
      <w:r w:rsidR="00836E7F" w:rsidRPr="00E3795C">
        <w:rPr>
          <w:rFonts w:cs="Arial"/>
          <w:szCs w:val="20"/>
          <w:lang w:val="en-US"/>
        </w:rPr>
        <w:t>an internationally recognized expert in cancer-related fatigue. His other research interests include the development and application of prognostic tools in palliative care, palliative care in non-malignant conditions and the role of sedatives in terminal care.</w:t>
      </w:r>
    </w:p>
    <w:p w14:paraId="0F40A62C" w14:textId="005B4C47" w:rsidR="00836FB5" w:rsidRPr="00C6148B" w:rsidRDefault="001E6322" w:rsidP="00820FCA">
      <w:pPr>
        <w:rPr>
          <w:color w:val="auto"/>
          <w:lang w:eastAsia="en-US"/>
        </w:rPr>
      </w:pPr>
      <w:hyperlink r:id="rId9" w:history="1">
        <w:r w:rsidR="00836FB5" w:rsidRPr="00836FB5">
          <w:rPr>
            <w:rStyle w:val="Hyperlink"/>
            <w:lang w:eastAsia="en-US"/>
          </w:rPr>
          <w:t>https://www.ucl.ac.uk/mcpcrd</w:t>
        </w:r>
      </w:hyperlink>
    </w:p>
    <w:p w14:paraId="3FBFC381" w14:textId="4C3C83B5" w:rsidR="0039369D" w:rsidRPr="00836E7F" w:rsidRDefault="001E6322" w:rsidP="00820FCA">
      <w:pPr>
        <w:rPr>
          <w:color w:val="auto"/>
          <w:lang w:eastAsia="en-US"/>
        </w:rPr>
      </w:pPr>
      <w:hyperlink r:id="rId10" w:history="1">
        <w:r w:rsidR="00836E7F" w:rsidRPr="00836E7F">
          <w:rPr>
            <w:rStyle w:val="Hyperlink"/>
            <w:lang w:eastAsia="en-US"/>
          </w:rPr>
          <w:t>https://www.ucl.ac.uk/psychiatry</w:t>
        </w:r>
      </w:hyperlink>
    </w:p>
    <w:p w14:paraId="59256838" w14:textId="4989FA29" w:rsidR="007C7FF1" w:rsidRDefault="007C7FF1" w:rsidP="007C7FF1">
      <w:pPr>
        <w:pStyle w:val="Heading4"/>
        <w:rPr>
          <w:color w:val="auto"/>
          <w:lang w:val="en-US" w:eastAsia="en-US"/>
        </w:rPr>
      </w:pPr>
      <w:r w:rsidRPr="0062791E">
        <w:rPr>
          <w:color w:val="auto"/>
          <w:lang w:val="en-US" w:eastAsia="en-US"/>
        </w:rPr>
        <w:t>Main purpose of the job</w:t>
      </w:r>
    </w:p>
    <w:p w14:paraId="6BB05037" w14:textId="3C8F6244" w:rsidR="00C6148B" w:rsidRDefault="00C6148B" w:rsidP="00C6148B">
      <w:pPr>
        <w:rPr>
          <w:color w:val="auto"/>
          <w:lang w:val="en-US"/>
        </w:rPr>
      </w:pPr>
      <w:r>
        <w:rPr>
          <w:color w:val="auto"/>
          <w:lang w:val="en-US"/>
        </w:rPr>
        <w:t xml:space="preserve">We are seeking a </w:t>
      </w:r>
      <w:r w:rsidR="00666A75">
        <w:rPr>
          <w:color w:val="auto"/>
          <w:lang w:val="en-US"/>
        </w:rPr>
        <w:t xml:space="preserve">Research </w:t>
      </w:r>
      <w:r w:rsidR="00FC25A4">
        <w:rPr>
          <w:color w:val="auto"/>
          <w:lang w:val="en-US"/>
        </w:rPr>
        <w:t xml:space="preserve">Fellow </w:t>
      </w:r>
      <w:r>
        <w:rPr>
          <w:color w:val="auto"/>
          <w:lang w:val="en-US"/>
        </w:rPr>
        <w:t xml:space="preserve">with a </w:t>
      </w:r>
      <w:r w:rsidR="005B7520">
        <w:rPr>
          <w:color w:val="auto"/>
          <w:lang w:val="en-US"/>
        </w:rPr>
        <w:t xml:space="preserve">higher </w:t>
      </w:r>
      <w:r>
        <w:rPr>
          <w:color w:val="auto"/>
          <w:lang w:val="en-US"/>
        </w:rPr>
        <w:t xml:space="preserve">degree and </w:t>
      </w:r>
      <w:r w:rsidR="00666A75">
        <w:rPr>
          <w:color w:val="auto"/>
          <w:lang w:val="en-US"/>
        </w:rPr>
        <w:t xml:space="preserve">relevant </w:t>
      </w:r>
      <w:r>
        <w:rPr>
          <w:color w:val="auto"/>
          <w:lang w:val="en-US"/>
        </w:rPr>
        <w:t xml:space="preserve">research experience to </w:t>
      </w:r>
      <w:r w:rsidR="00836E7F" w:rsidRPr="00836E7F">
        <w:rPr>
          <w:color w:val="auto"/>
          <w:lang w:val="en-US"/>
        </w:rPr>
        <w:t xml:space="preserve">set-up, </w:t>
      </w:r>
      <w:r w:rsidR="00666A75">
        <w:rPr>
          <w:color w:val="auto"/>
          <w:lang w:val="en-US"/>
        </w:rPr>
        <w:t>co-ordinate and perform the day-</w:t>
      </w:r>
      <w:r w:rsidR="00836E7F" w:rsidRPr="00836E7F">
        <w:rPr>
          <w:color w:val="auto"/>
          <w:lang w:val="en-US"/>
        </w:rPr>
        <w:t>to</w:t>
      </w:r>
      <w:r w:rsidR="00666A75">
        <w:rPr>
          <w:color w:val="auto"/>
          <w:lang w:val="en-US"/>
        </w:rPr>
        <w:t>-</w:t>
      </w:r>
      <w:r w:rsidR="00836E7F" w:rsidRPr="00836E7F">
        <w:rPr>
          <w:color w:val="auto"/>
          <w:lang w:val="en-US"/>
        </w:rPr>
        <w:t xml:space="preserve">day running of </w:t>
      </w:r>
      <w:r w:rsidR="005B7520">
        <w:rPr>
          <w:color w:val="auto"/>
          <w:lang w:val="en-US"/>
        </w:rPr>
        <w:t>the research project</w:t>
      </w:r>
      <w:r>
        <w:rPr>
          <w:color w:val="auto"/>
          <w:lang w:val="en-US"/>
        </w:rPr>
        <w:t>. The post is a</w:t>
      </w:r>
      <w:r w:rsidR="00666A75">
        <w:rPr>
          <w:color w:val="auto"/>
          <w:lang w:val="en-US"/>
        </w:rPr>
        <w:t xml:space="preserve"> 18-</w:t>
      </w:r>
      <w:r>
        <w:rPr>
          <w:color w:val="auto"/>
          <w:lang w:val="en-US"/>
        </w:rPr>
        <w:t xml:space="preserve">month position subject to successfully completing a 6-month probation period. </w:t>
      </w:r>
    </w:p>
    <w:p w14:paraId="2D9B9220" w14:textId="4F79E29F" w:rsidR="001E6553" w:rsidRDefault="001E6553" w:rsidP="00C6148B">
      <w:pPr>
        <w:rPr>
          <w:color w:val="auto"/>
          <w:lang w:val="en-US"/>
        </w:rPr>
      </w:pPr>
      <w:r w:rsidRPr="004A7AC7">
        <w:rPr>
          <w:b/>
          <w:color w:val="auto"/>
          <w:lang w:val="en-US"/>
        </w:rPr>
        <w:t>This project involves the synthesis of multip</w:t>
      </w:r>
      <w:r w:rsidR="00666A75" w:rsidRPr="004A7AC7">
        <w:rPr>
          <w:b/>
          <w:color w:val="auto"/>
          <w:lang w:val="en-US"/>
        </w:rPr>
        <w:t xml:space="preserve">le data forms and </w:t>
      </w:r>
      <w:proofErr w:type="spellStart"/>
      <w:r w:rsidR="00666A75" w:rsidRPr="004A7AC7">
        <w:rPr>
          <w:b/>
          <w:color w:val="auto"/>
          <w:lang w:val="en-US"/>
        </w:rPr>
        <w:t>analyisis</w:t>
      </w:r>
      <w:proofErr w:type="spellEnd"/>
      <w:r w:rsidR="00666A75" w:rsidRPr="004A7AC7">
        <w:rPr>
          <w:b/>
          <w:color w:val="auto"/>
          <w:lang w:val="en-US"/>
        </w:rPr>
        <w:t xml:space="preserve"> of </w:t>
      </w:r>
      <w:r w:rsidRPr="004A7AC7">
        <w:rPr>
          <w:b/>
          <w:color w:val="auto"/>
          <w:lang w:val="en-US"/>
        </w:rPr>
        <w:t xml:space="preserve">a complex socially mediated </w:t>
      </w:r>
      <w:r w:rsidRPr="004A7AC7">
        <w:rPr>
          <w:b/>
          <w:color w:val="auto"/>
          <w:lang w:val="en-US"/>
        </w:rPr>
        <w:t xml:space="preserve">process in </w:t>
      </w:r>
      <w:proofErr w:type="spellStart"/>
      <w:r w:rsidRPr="004A7AC7">
        <w:rPr>
          <w:b/>
          <w:color w:val="auto"/>
          <w:lang w:val="en-US"/>
        </w:rPr>
        <w:t>didfferent</w:t>
      </w:r>
      <w:proofErr w:type="spellEnd"/>
      <w:r w:rsidRPr="004A7AC7">
        <w:rPr>
          <w:b/>
          <w:color w:val="auto"/>
          <w:lang w:val="en-US"/>
        </w:rPr>
        <w:t xml:space="preserve"> settings and so requires a </w:t>
      </w:r>
      <w:r w:rsidR="00666A75" w:rsidRPr="004A7AC7">
        <w:rPr>
          <w:b/>
          <w:color w:val="auto"/>
          <w:lang w:val="en-US"/>
        </w:rPr>
        <w:t>Research Associate</w:t>
      </w:r>
      <w:r w:rsidRPr="004A7AC7">
        <w:rPr>
          <w:b/>
          <w:color w:val="auto"/>
          <w:lang w:val="en-US"/>
        </w:rPr>
        <w:t xml:space="preserve"> with previous experience who </w:t>
      </w:r>
      <w:r w:rsidR="00666A75" w:rsidRPr="004A7AC7">
        <w:rPr>
          <w:b/>
          <w:color w:val="auto"/>
          <w:lang w:val="en-US"/>
        </w:rPr>
        <w:t>can work semi-independently day-to-</w:t>
      </w:r>
      <w:r w:rsidRPr="004A7AC7">
        <w:rPr>
          <w:b/>
          <w:color w:val="auto"/>
          <w:lang w:val="en-US"/>
        </w:rPr>
        <w:t>day with remote supervision from the PI.</w:t>
      </w:r>
    </w:p>
    <w:p w14:paraId="0B05CE94" w14:textId="48C0C3DA" w:rsidR="00836E7F" w:rsidRPr="00836E7F" w:rsidRDefault="001E6553" w:rsidP="00836E7F">
      <w:pPr>
        <w:rPr>
          <w:color w:val="auto"/>
          <w:lang w:val="en-US"/>
        </w:rPr>
      </w:pPr>
      <w:r>
        <w:rPr>
          <w:color w:val="auto"/>
          <w:lang w:val="en-US"/>
        </w:rPr>
        <w:t>The role requires an experience</w:t>
      </w:r>
      <w:r w:rsidR="00836E7F">
        <w:rPr>
          <w:color w:val="auto"/>
          <w:lang w:val="en-US"/>
        </w:rPr>
        <w:t>d</w:t>
      </w:r>
      <w:r>
        <w:rPr>
          <w:color w:val="auto"/>
          <w:lang w:val="en-US"/>
        </w:rPr>
        <w:t xml:space="preserve"> qualitative research</w:t>
      </w:r>
      <w:r w:rsidR="00836E7F">
        <w:rPr>
          <w:color w:val="auto"/>
          <w:lang w:val="en-US"/>
        </w:rPr>
        <w:t>er</w:t>
      </w:r>
      <w:r>
        <w:rPr>
          <w:color w:val="auto"/>
          <w:lang w:val="en-US"/>
        </w:rPr>
        <w:t xml:space="preserve"> with appropriate skills </w:t>
      </w:r>
      <w:r w:rsidR="00836E7F">
        <w:rPr>
          <w:color w:val="auto"/>
          <w:lang w:val="en-US"/>
        </w:rPr>
        <w:t>for</w:t>
      </w:r>
      <w:r>
        <w:rPr>
          <w:color w:val="auto"/>
          <w:lang w:val="en-US"/>
        </w:rPr>
        <w:t xml:space="preserve"> systematic searching and literature synthesis </w:t>
      </w:r>
      <w:r w:rsidRPr="00836E7F">
        <w:rPr>
          <w:color w:val="auto"/>
          <w:lang w:val="en-US"/>
        </w:rPr>
        <w:t xml:space="preserve">using </w:t>
      </w:r>
      <w:r w:rsidR="00836E7F" w:rsidRPr="00836E7F">
        <w:rPr>
          <w:color w:val="auto"/>
          <w:lang w:val="en-US"/>
        </w:rPr>
        <w:t>scoping</w:t>
      </w:r>
      <w:r w:rsidRPr="00836E7F">
        <w:rPr>
          <w:color w:val="auto"/>
          <w:lang w:val="en-US"/>
        </w:rPr>
        <w:t xml:space="preserve"> review methods</w:t>
      </w:r>
      <w:r>
        <w:rPr>
          <w:color w:val="auto"/>
          <w:lang w:val="en-US"/>
        </w:rPr>
        <w:t>.</w:t>
      </w:r>
      <w:r w:rsidR="00836E7F" w:rsidRPr="00836E7F">
        <w:rPr>
          <w:lang w:val="en-US" w:eastAsia="en-US"/>
        </w:rPr>
        <w:t xml:space="preserve"> </w:t>
      </w:r>
      <w:r w:rsidR="00836E7F" w:rsidRPr="00836E7F">
        <w:rPr>
          <w:color w:val="auto"/>
          <w:lang w:val="en-US"/>
        </w:rPr>
        <w:t>Excellent communication skills</w:t>
      </w:r>
      <w:r w:rsidR="00836E7F">
        <w:rPr>
          <w:color w:val="auto"/>
          <w:lang w:val="en-US"/>
        </w:rPr>
        <w:t xml:space="preserve"> are also required</w:t>
      </w:r>
      <w:r w:rsidR="00836E7F" w:rsidRPr="00836E7F">
        <w:rPr>
          <w:color w:val="auto"/>
          <w:lang w:val="en-US"/>
        </w:rPr>
        <w:t xml:space="preserve"> including communicating with participants about sensitive topics as the successful candidate will need to be able respond appropriately to participants who may express a range of emotions during data collection.</w:t>
      </w:r>
    </w:p>
    <w:p w14:paraId="24D99EEA" w14:textId="53FD434F" w:rsidR="001E6553" w:rsidRDefault="00666A75" w:rsidP="00C6148B">
      <w:pPr>
        <w:rPr>
          <w:color w:val="auto"/>
        </w:rPr>
      </w:pPr>
      <w:r w:rsidRPr="00666A75">
        <w:rPr>
          <w:color w:val="auto"/>
        </w:rPr>
        <w:t xml:space="preserve">We recognise the use of Activity Theory in UK qualitative health care research is relatively recent. </w:t>
      </w:r>
      <w:r w:rsidR="001E6553" w:rsidRPr="004A7AC7">
        <w:rPr>
          <w:b/>
          <w:color w:val="auto"/>
          <w:lang w:val="en-US"/>
        </w:rPr>
        <w:t>Additional training and support in Activity Theory methods will</w:t>
      </w:r>
      <w:r w:rsidRPr="004A7AC7">
        <w:rPr>
          <w:b/>
          <w:color w:val="auto"/>
          <w:lang w:val="en-US"/>
        </w:rPr>
        <w:t xml:space="preserve"> therefore be offered </w:t>
      </w:r>
      <w:r w:rsidR="003B5BD0" w:rsidRPr="004A7AC7">
        <w:rPr>
          <w:b/>
          <w:color w:val="auto"/>
        </w:rPr>
        <w:t>to support the wo</w:t>
      </w:r>
      <w:r w:rsidR="00836E7F" w:rsidRPr="004A7AC7">
        <w:rPr>
          <w:b/>
          <w:color w:val="auto"/>
        </w:rPr>
        <w:t xml:space="preserve">rk and </w:t>
      </w:r>
      <w:r w:rsidRPr="004A7AC7">
        <w:rPr>
          <w:b/>
          <w:color w:val="auto"/>
        </w:rPr>
        <w:t>the individual’s career</w:t>
      </w:r>
      <w:r w:rsidR="00836E7F" w:rsidRPr="004A7AC7">
        <w:rPr>
          <w:b/>
          <w:color w:val="auto"/>
        </w:rPr>
        <w:t xml:space="preserve"> development.</w:t>
      </w:r>
      <w:r w:rsidR="00836E7F">
        <w:rPr>
          <w:color w:val="auto"/>
        </w:rPr>
        <w:t xml:space="preserve"> This will include a r</w:t>
      </w:r>
      <w:r w:rsidR="003B5BD0" w:rsidRPr="003B5BD0">
        <w:rPr>
          <w:color w:val="auto"/>
        </w:rPr>
        <w:t xml:space="preserve">esearch visit to Helsinki </w:t>
      </w:r>
      <w:r w:rsidR="00836E7F">
        <w:rPr>
          <w:color w:val="auto"/>
        </w:rPr>
        <w:t>with the PI</w:t>
      </w:r>
      <w:r w:rsidR="003B5BD0" w:rsidRPr="003B5BD0">
        <w:rPr>
          <w:color w:val="auto"/>
        </w:rPr>
        <w:t xml:space="preserve"> to meet with</w:t>
      </w:r>
      <w:r w:rsidR="00836E7F">
        <w:rPr>
          <w:color w:val="auto"/>
        </w:rPr>
        <w:t xml:space="preserve"> the </w:t>
      </w:r>
      <w:proofErr w:type="spellStart"/>
      <w:r w:rsidR="00836E7F">
        <w:rPr>
          <w:color w:val="auto"/>
        </w:rPr>
        <w:t>i</w:t>
      </w:r>
      <w:r>
        <w:rPr>
          <w:color w:val="auto"/>
        </w:rPr>
        <w:t>internationally</w:t>
      </w:r>
      <w:proofErr w:type="spellEnd"/>
      <w:r w:rsidR="00836E7F">
        <w:rPr>
          <w:color w:val="auto"/>
        </w:rPr>
        <w:t xml:space="preserve"> renowned</w:t>
      </w:r>
      <w:r w:rsidR="003B5BD0" w:rsidRPr="003B5BD0">
        <w:rPr>
          <w:color w:val="auto"/>
        </w:rPr>
        <w:t xml:space="preserve"> Activity Theory Research group </w:t>
      </w:r>
      <w:r w:rsidR="00836E7F">
        <w:rPr>
          <w:color w:val="auto"/>
        </w:rPr>
        <w:t>at the University of Helsinki</w:t>
      </w:r>
      <w:r w:rsidR="003B5BD0" w:rsidRPr="003B5BD0">
        <w:rPr>
          <w:color w:val="auto"/>
        </w:rPr>
        <w:t xml:space="preserve">. </w:t>
      </w:r>
    </w:p>
    <w:p w14:paraId="62D76B1C" w14:textId="114347BF" w:rsidR="00AD52E4" w:rsidRPr="00AD52E4" w:rsidRDefault="00AD52E4" w:rsidP="00AD52E4">
      <w:pPr>
        <w:rPr>
          <w:color w:val="auto"/>
          <w:lang w:val="en-US"/>
        </w:rPr>
      </w:pPr>
      <w:r w:rsidRPr="00AD52E4">
        <w:rPr>
          <w:color w:val="auto"/>
          <w:lang w:val="en-US"/>
        </w:rPr>
        <w:t>The purpose of the post is to fulfill the research objectives</w:t>
      </w:r>
      <w:r w:rsidR="00FB054D">
        <w:rPr>
          <w:color w:val="auto"/>
          <w:lang w:val="en-US"/>
        </w:rPr>
        <w:t>,</w:t>
      </w:r>
      <w:r w:rsidRPr="00AD52E4">
        <w:rPr>
          <w:color w:val="auto"/>
          <w:lang w:val="en-US"/>
        </w:rPr>
        <w:t xml:space="preserve"> which are: </w:t>
      </w:r>
    </w:p>
    <w:p w14:paraId="7D34F01A" w14:textId="3CAF43D9" w:rsidR="00AD52E4" w:rsidRPr="00AD52E4" w:rsidRDefault="00AD52E4" w:rsidP="00AD52E4">
      <w:pPr>
        <w:rPr>
          <w:color w:val="auto"/>
        </w:rPr>
      </w:pPr>
      <w:r w:rsidRPr="00AD52E4">
        <w:rPr>
          <w:color w:val="auto"/>
        </w:rPr>
        <w:t>1. To develop a practice-based model for the multi-step process of prescribing and medication use in palliative care</w:t>
      </w:r>
      <w:r w:rsidR="00FC25A4">
        <w:rPr>
          <w:color w:val="auto"/>
        </w:rPr>
        <w:t>.</w:t>
      </w:r>
    </w:p>
    <w:p w14:paraId="72EC1AF7" w14:textId="2ACAB3B9" w:rsidR="00AD52E4" w:rsidRPr="00AD52E4" w:rsidRDefault="00AD52E4" w:rsidP="00AD52E4">
      <w:pPr>
        <w:rPr>
          <w:color w:val="auto"/>
        </w:rPr>
      </w:pPr>
      <w:r w:rsidRPr="00AD52E4">
        <w:rPr>
          <w:color w:val="auto"/>
        </w:rPr>
        <w:t>2. With this model, to identify and develop an extended understanding of disturbances and safety concerns for patients within or when moving across hospice, hospital, and home</w:t>
      </w:r>
      <w:r w:rsidR="00FC25A4">
        <w:rPr>
          <w:color w:val="auto"/>
        </w:rPr>
        <w:t>.</w:t>
      </w:r>
    </w:p>
    <w:p w14:paraId="66D369F1" w14:textId="655CAD79" w:rsidR="00AD52E4" w:rsidRPr="00AD52E4" w:rsidRDefault="00AD52E4" w:rsidP="00AD52E4">
      <w:pPr>
        <w:rPr>
          <w:color w:val="auto"/>
        </w:rPr>
      </w:pPr>
      <w:r w:rsidRPr="00AD52E4">
        <w:rPr>
          <w:color w:val="auto"/>
        </w:rPr>
        <w:t>3. To develop a multivoiced understanding of 'hot' and 'cold' spots in processes and practices of prescribing and med</w:t>
      </w:r>
      <w:r w:rsidR="00992EFF">
        <w:rPr>
          <w:color w:val="auto"/>
        </w:rPr>
        <w:t>ication use for palliative care</w:t>
      </w:r>
      <w:r w:rsidR="00FC25A4">
        <w:rPr>
          <w:color w:val="auto"/>
        </w:rPr>
        <w:t>.</w:t>
      </w:r>
    </w:p>
    <w:p w14:paraId="693A2D6B" w14:textId="4B4A6BC3" w:rsidR="00AD52E4" w:rsidRPr="00836E7F" w:rsidRDefault="00AD52E4" w:rsidP="00C6148B">
      <w:pPr>
        <w:rPr>
          <w:color w:val="auto"/>
        </w:rPr>
      </w:pPr>
      <w:r w:rsidRPr="00AD52E4">
        <w:rPr>
          <w:color w:val="auto"/>
        </w:rPr>
        <w:t>4. To use understanding of practice disturbances to create a learning, analysis and recommendation toolkit identifying targets for innovation and improvement</w:t>
      </w:r>
      <w:r w:rsidR="00FC25A4">
        <w:rPr>
          <w:color w:val="auto"/>
        </w:rPr>
        <w:t>.</w:t>
      </w:r>
    </w:p>
    <w:p w14:paraId="5E44CD67" w14:textId="77777777" w:rsidR="00AD52E4" w:rsidRPr="00AD52E4" w:rsidRDefault="00AD52E4" w:rsidP="00AD52E4">
      <w:pPr>
        <w:keepNext/>
        <w:keepLines/>
        <w:pBdr>
          <w:top w:val="single" w:sz="4" w:space="5" w:color="7F7F7F"/>
        </w:pBdr>
        <w:spacing w:before="40" w:after="40" w:line="240" w:lineRule="auto"/>
        <w:outlineLvl w:val="3"/>
        <w:rPr>
          <w:rFonts w:eastAsia="MS Gothic"/>
          <w:b/>
          <w:iCs/>
          <w:color w:val="000000"/>
          <w:sz w:val="24"/>
          <w:lang w:val="en-US" w:eastAsia="en-US"/>
        </w:rPr>
      </w:pPr>
      <w:r w:rsidRPr="00AD52E4">
        <w:rPr>
          <w:rFonts w:eastAsia="MS Gothic"/>
          <w:b/>
          <w:iCs/>
          <w:color w:val="000000"/>
          <w:sz w:val="24"/>
          <w:lang w:val="en-US" w:eastAsia="en-US"/>
        </w:rPr>
        <w:t>Duties and responsibilities</w:t>
      </w:r>
    </w:p>
    <w:p w14:paraId="64665361" w14:textId="6F85F080" w:rsidR="00AD52E4" w:rsidRDefault="00AD52E4" w:rsidP="0039369D">
      <w:pPr>
        <w:pStyle w:val="ListParagraph"/>
        <w:numPr>
          <w:ilvl w:val="0"/>
          <w:numId w:val="0"/>
        </w:numPr>
        <w:spacing w:line="360" w:lineRule="auto"/>
        <w:ind w:left="142"/>
        <w:rPr>
          <w:b/>
          <w:i/>
          <w:color w:val="auto"/>
          <w:szCs w:val="20"/>
          <w:lang w:val="en-US"/>
        </w:rPr>
      </w:pPr>
      <w:r>
        <w:rPr>
          <w:b/>
          <w:i/>
          <w:color w:val="auto"/>
          <w:szCs w:val="20"/>
          <w:lang w:val="en-US"/>
        </w:rPr>
        <w:t>Main duties</w:t>
      </w:r>
    </w:p>
    <w:p w14:paraId="006855CA" w14:textId="77069815"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set-up, co-ordinate and perform the day to day running of the research project</w:t>
      </w:r>
    </w:p>
    <w:p w14:paraId="53054853" w14:textId="7F22C0AE" w:rsidR="00FB054D" w:rsidRPr="004A7AC7" w:rsidRDefault="00FB054D" w:rsidP="00AD52E4">
      <w:pPr>
        <w:pStyle w:val="ListParagraph"/>
        <w:numPr>
          <w:ilvl w:val="0"/>
          <w:numId w:val="6"/>
        </w:numPr>
        <w:spacing w:line="360" w:lineRule="auto"/>
        <w:rPr>
          <w:b/>
          <w:i/>
          <w:color w:val="auto"/>
          <w:szCs w:val="20"/>
          <w:lang w:val="en-US"/>
        </w:rPr>
      </w:pPr>
      <w:r w:rsidRPr="004A7AC7">
        <w:rPr>
          <w:b/>
          <w:color w:val="auto"/>
          <w:lang w:val="en-US"/>
        </w:rPr>
        <w:lastRenderedPageBreak/>
        <w:t>to work closely with the PI and provide regular updates of progress</w:t>
      </w:r>
    </w:p>
    <w:p w14:paraId="7BA80C34" w14:textId="29B536C2"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conduct a scoping literature review</w:t>
      </w:r>
    </w:p>
    <w:p w14:paraId="28027590" w14:textId="142C41BF"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prepare documentation for ethical and governance approvals</w:t>
      </w:r>
    </w:p>
    <w:p w14:paraId="33E8A6C7" w14:textId="00E306B8"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create supporting study materials e.g. information leaflets and consent forms</w:t>
      </w:r>
    </w:p>
    <w:p w14:paraId="20857B84" w14:textId="2E9C418B"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gain regulatory approvals</w:t>
      </w:r>
    </w:p>
    <w:p w14:paraId="14357CCC" w14:textId="0E38A5E3"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lang w:val="en-US"/>
        </w:rPr>
        <w:t>to lead participant recruitment</w:t>
      </w:r>
    </w:p>
    <w:p w14:paraId="3F1B5E3F" w14:textId="3CF006DA" w:rsidR="00AD52E4" w:rsidRPr="004A7AC7" w:rsidRDefault="00AD52E4" w:rsidP="00AD52E4">
      <w:pPr>
        <w:pStyle w:val="ListParagraph"/>
        <w:numPr>
          <w:ilvl w:val="0"/>
          <w:numId w:val="6"/>
        </w:numPr>
        <w:spacing w:line="360" w:lineRule="auto"/>
        <w:rPr>
          <w:b/>
          <w:color w:val="auto"/>
          <w:lang w:val="en-US"/>
        </w:rPr>
      </w:pPr>
      <w:r w:rsidRPr="004A7AC7">
        <w:rPr>
          <w:b/>
          <w:color w:val="auto"/>
          <w:lang w:val="en-US"/>
        </w:rPr>
        <w:t>to conduct ethnographic observations and qualitative int</w:t>
      </w:r>
      <w:r w:rsidR="00FB054D" w:rsidRPr="004A7AC7">
        <w:rPr>
          <w:b/>
          <w:color w:val="auto"/>
          <w:lang w:val="en-US"/>
        </w:rPr>
        <w:t>erviews in each study setting (hospice, h</w:t>
      </w:r>
      <w:r w:rsidRPr="004A7AC7">
        <w:rPr>
          <w:b/>
          <w:color w:val="auto"/>
          <w:lang w:val="en-US"/>
        </w:rPr>
        <w:t xml:space="preserve">ospital and </w:t>
      </w:r>
      <w:r w:rsidR="00FB054D" w:rsidRPr="004A7AC7">
        <w:rPr>
          <w:b/>
          <w:color w:val="auto"/>
          <w:lang w:val="en-US"/>
        </w:rPr>
        <w:t>home/</w:t>
      </w:r>
      <w:r w:rsidRPr="004A7AC7">
        <w:rPr>
          <w:b/>
          <w:color w:val="auto"/>
          <w:lang w:val="en-US"/>
        </w:rPr>
        <w:t>usual place of residence)</w:t>
      </w:r>
    </w:p>
    <w:p w14:paraId="5CA9D59E" w14:textId="6A98E873" w:rsidR="00AD52E4" w:rsidRPr="004A7AC7" w:rsidRDefault="00AD52E4" w:rsidP="00AD52E4">
      <w:pPr>
        <w:pStyle w:val="ListParagraph"/>
        <w:numPr>
          <w:ilvl w:val="0"/>
          <w:numId w:val="6"/>
        </w:numPr>
        <w:spacing w:line="360" w:lineRule="auto"/>
        <w:rPr>
          <w:b/>
          <w:color w:val="auto"/>
          <w:lang w:val="en-US"/>
        </w:rPr>
      </w:pPr>
      <w:r w:rsidRPr="004A7AC7">
        <w:rPr>
          <w:b/>
          <w:color w:val="auto"/>
          <w:lang w:val="en-US"/>
        </w:rPr>
        <w:t>to manage data and conduct analysis</w:t>
      </w:r>
    </w:p>
    <w:p w14:paraId="17FB693C" w14:textId="2D25E098" w:rsidR="00AD52E4" w:rsidRPr="004A7AC7" w:rsidRDefault="00AD52E4" w:rsidP="00AD52E4">
      <w:pPr>
        <w:pStyle w:val="ListParagraph"/>
        <w:numPr>
          <w:ilvl w:val="0"/>
          <w:numId w:val="6"/>
        </w:numPr>
        <w:spacing w:line="360" w:lineRule="auto"/>
        <w:rPr>
          <w:b/>
          <w:color w:val="auto"/>
          <w:lang w:val="en-US"/>
        </w:rPr>
      </w:pPr>
      <w:r w:rsidRPr="004A7AC7">
        <w:rPr>
          <w:b/>
          <w:color w:val="auto"/>
          <w:lang w:val="en-US"/>
        </w:rPr>
        <w:t>to produce study reports, academic papers for peer reviewed publications, conference presentations and other dissemination activities</w:t>
      </w:r>
    </w:p>
    <w:p w14:paraId="2E409FE0" w14:textId="2126051B"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szCs w:val="20"/>
          <w:lang w:val="en-US"/>
        </w:rPr>
        <w:t>to coordinate team meetings</w:t>
      </w:r>
    </w:p>
    <w:p w14:paraId="4A9EA723" w14:textId="4B119A7B"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szCs w:val="20"/>
          <w:lang w:val="en-US"/>
        </w:rPr>
        <w:t>to run a dissemination event</w:t>
      </w:r>
    </w:p>
    <w:p w14:paraId="7D604F93" w14:textId="71EFAE83" w:rsidR="00AD52E4" w:rsidRPr="004A7AC7" w:rsidRDefault="00AD52E4" w:rsidP="00AD52E4">
      <w:pPr>
        <w:pStyle w:val="ListParagraph"/>
        <w:numPr>
          <w:ilvl w:val="0"/>
          <w:numId w:val="6"/>
        </w:numPr>
        <w:spacing w:line="360" w:lineRule="auto"/>
        <w:rPr>
          <w:b/>
          <w:i/>
          <w:color w:val="auto"/>
          <w:szCs w:val="20"/>
          <w:lang w:val="en-US"/>
        </w:rPr>
      </w:pPr>
      <w:r w:rsidRPr="004A7AC7">
        <w:rPr>
          <w:b/>
          <w:color w:val="auto"/>
          <w:szCs w:val="20"/>
          <w:lang w:val="en-US"/>
        </w:rPr>
        <w:t>to ensure the project is run to agreed standards and the agreed timetable</w:t>
      </w:r>
    </w:p>
    <w:p w14:paraId="5ACE3975" w14:textId="77777777" w:rsidR="00AD52E4" w:rsidRDefault="00AD52E4" w:rsidP="0039369D">
      <w:pPr>
        <w:pStyle w:val="ListParagraph"/>
        <w:numPr>
          <w:ilvl w:val="0"/>
          <w:numId w:val="0"/>
        </w:numPr>
        <w:spacing w:line="360" w:lineRule="auto"/>
        <w:ind w:left="142"/>
        <w:rPr>
          <w:b/>
          <w:i/>
          <w:color w:val="auto"/>
          <w:szCs w:val="20"/>
          <w:lang w:val="en-US"/>
        </w:rPr>
      </w:pPr>
    </w:p>
    <w:p w14:paraId="14644D35" w14:textId="51C70316" w:rsidR="0039369D" w:rsidRDefault="0039369D" w:rsidP="0039369D">
      <w:pPr>
        <w:pStyle w:val="ListParagraph"/>
        <w:numPr>
          <w:ilvl w:val="0"/>
          <w:numId w:val="0"/>
        </w:numPr>
        <w:spacing w:line="360" w:lineRule="auto"/>
        <w:ind w:left="142"/>
        <w:rPr>
          <w:b/>
          <w:i/>
          <w:color w:val="auto"/>
          <w:szCs w:val="20"/>
          <w:lang w:val="en-US"/>
        </w:rPr>
      </w:pPr>
      <w:r>
        <w:rPr>
          <w:b/>
          <w:i/>
          <w:color w:val="auto"/>
          <w:szCs w:val="20"/>
          <w:lang w:val="en-US"/>
        </w:rPr>
        <w:t>O</w:t>
      </w:r>
      <w:r w:rsidRPr="003A22DE">
        <w:rPr>
          <w:b/>
          <w:i/>
          <w:color w:val="auto"/>
          <w:szCs w:val="20"/>
          <w:lang w:val="en-US"/>
        </w:rPr>
        <w:t>ther duties</w:t>
      </w:r>
    </w:p>
    <w:p w14:paraId="66F2A479" w14:textId="77777777" w:rsidR="0039369D" w:rsidRPr="0039369D" w:rsidRDefault="0039369D" w:rsidP="000E40DD">
      <w:pPr>
        <w:numPr>
          <w:ilvl w:val="0"/>
          <w:numId w:val="2"/>
        </w:numPr>
        <w:spacing w:line="360" w:lineRule="auto"/>
        <w:ind w:left="426" w:hanging="284"/>
        <w:contextualSpacing/>
        <w:rPr>
          <w:color w:val="auto"/>
          <w:szCs w:val="20"/>
        </w:rPr>
      </w:pPr>
      <w:r w:rsidRPr="0039369D">
        <w:rPr>
          <w:color w:val="auto"/>
          <w:szCs w:val="20"/>
          <w:lang w:val="en-US"/>
        </w:rPr>
        <w:t>Maintaining good communication between the UCL team, and wider groups of co-applicants and collaborators;</w:t>
      </w:r>
    </w:p>
    <w:p w14:paraId="059CA079" w14:textId="77777777" w:rsidR="0039369D" w:rsidRDefault="0039369D" w:rsidP="000E40DD">
      <w:pPr>
        <w:numPr>
          <w:ilvl w:val="0"/>
          <w:numId w:val="2"/>
        </w:numPr>
        <w:spacing w:line="360" w:lineRule="auto"/>
        <w:ind w:left="426" w:hanging="284"/>
        <w:contextualSpacing/>
        <w:rPr>
          <w:color w:val="auto"/>
          <w:szCs w:val="20"/>
        </w:rPr>
      </w:pPr>
      <w:r w:rsidRPr="0039369D">
        <w:rPr>
          <w:color w:val="auto"/>
          <w:szCs w:val="20"/>
        </w:rPr>
        <w:t xml:space="preserve">Demonstrating good academic citizenship through attending and contributing to the general business of the department, including seminars &amp; team meetings, sharing expertise with other staff, and welcoming opportunities for learning and professional development as they occur; </w:t>
      </w:r>
    </w:p>
    <w:p w14:paraId="64C4E9F8" w14:textId="77777777" w:rsidR="0039369D" w:rsidRDefault="0039369D" w:rsidP="000E40DD">
      <w:pPr>
        <w:numPr>
          <w:ilvl w:val="0"/>
          <w:numId w:val="2"/>
        </w:numPr>
        <w:spacing w:line="360" w:lineRule="auto"/>
        <w:ind w:left="426" w:hanging="284"/>
        <w:contextualSpacing/>
        <w:rPr>
          <w:color w:val="auto"/>
          <w:szCs w:val="20"/>
        </w:rPr>
      </w:pPr>
      <w:r w:rsidRPr="0039369D">
        <w:rPr>
          <w:color w:val="auto"/>
          <w:szCs w:val="20"/>
        </w:rPr>
        <w:t xml:space="preserve">Contributing to dissemination through writing papers and conference submissions; </w:t>
      </w:r>
    </w:p>
    <w:p w14:paraId="7150A8C8" w14:textId="77777777" w:rsidR="0039369D" w:rsidRDefault="0039369D" w:rsidP="0039369D">
      <w:pPr>
        <w:numPr>
          <w:ilvl w:val="0"/>
          <w:numId w:val="2"/>
        </w:numPr>
        <w:spacing w:line="360" w:lineRule="auto"/>
        <w:ind w:left="426" w:hanging="284"/>
        <w:contextualSpacing/>
        <w:rPr>
          <w:color w:val="auto"/>
          <w:szCs w:val="20"/>
        </w:rPr>
      </w:pPr>
      <w:r w:rsidRPr="0039369D">
        <w:rPr>
          <w:color w:val="auto"/>
          <w:szCs w:val="20"/>
        </w:rPr>
        <w:t>Presenting findings at academic conferences</w:t>
      </w:r>
    </w:p>
    <w:p w14:paraId="3E67EAC1" w14:textId="011502B1" w:rsidR="0039369D" w:rsidRDefault="0039369D" w:rsidP="0039369D">
      <w:pPr>
        <w:numPr>
          <w:ilvl w:val="0"/>
          <w:numId w:val="2"/>
        </w:numPr>
        <w:spacing w:line="360" w:lineRule="auto"/>
        <w:ind w:left="426" w:hanging="284"/>
        <w:contextualSpacing/>
        <w:rPr>
          <w:color w:val="auto"/>
          <w:szCs w:val="20"/>
        </w:rPr>
      </w:pPr>
      <w:r w:rsidRPr="0039369D">
        <w:rPr>
          <w:color w:val="auto"/>
          <w:szCs w:val="20"/>
        </w:rPr>
        <w:t>Any other duties that may be agreed with the line manager or Head of Department</w:t>
      </w:r>
      <w:r w:rsidR="00FC25A4">
        <w:rPr>
          <w:color w:val="auto"/>
          <w:szCs w:val="20"/>
        </w:rPr>
        <w:t>;</w:t>
      </w:r>
    </w:p>
    <w:p w14:paraId="4FC970A7" w14:textId="77777777" w:rsidR="00AD52E4" w:rsidRDefault="00AD52E4" w:rsidP="00AD52E4">
      <w:pPr>
        <w:spacing w:line="360" w:lineRule="auto"/>
        <w:ind w:left="426"/>
        <w:contextualSpacing/>
        <w:rPr>
          <w:color w:val="auto"/>
          <w:szCs w:val="20"/>
        </w:rPr>
      </w:pPr>
    </w:p>
    <w:p w14:paraId="50E571AE" w14:textId="77777777" w:rsidR="00C6148B" w:rsidRDefault="00C6148B" w:rsidP="00C6148B">
      <w:pPr>
        <w:rPr>
          <w:color w:val="auto"/>
          <w:lang w:val="en-US"/>
        </w:rPr>
      </w:pPr>
      <w:r>
        <w:rPr>
          <w:color w:val="auto"/>
          <w:lang w:val="en-US"/>
        </w:rPr>
        <w:t>The post holder will actively follow UCL policies including Equal Opportunities policies.</w:t>
      </w:r>
    </w:p>
    <w:p w14:paraId="0D471002" w14:textId="77777777" w:rsidR="00C6148B" w:rsidRDefault="00C6148B" w:rsidP="00C6148B">
      <w:pPr>
        <w:rPr>
          <w:color w:val="auto"/>
          <w:lang w:val="en-US"/>
        </w:rPr>
      </w:pPr>
      <w:r>
        <w:rPr>
          <w:color w:val="auto"/>
          <w:lang w:val="en-US"/>
        </w:rPr>
        <w:t xml:space="preserve">The post holder will maintain an awareness and observation of Fire and Health &amp; Safety Regulations. </w:t>
      </w:r>
    </w:p>
    <w:p w14:paraId="7A3DD080" w14:textId="77777777" w:rsidR="00C6148B" w:rsidRDefault="00C6148B" w:rsidP="00C6148B">
      <w:pPr>
        <w:rPr>
          <w:color w:val="auto"/>
          <w:lang w:val="en-US"/>
        </w:rPr>
      </w:pPr>
      <w:r>
        <w:rPr>
          <w:color w:val="auto"/>
          <w:lang w:val="en-US"/>
        </w:rPr>
        <w:t>The post holder has a responsibility to carry out their duties in a resource efficient way and actively support UCL’s Sustainability Strategy, policies and objectives within the remit of their role.</w:t>
      </w:r>
    </w:p>
    <w:p w14:paraId="3074AC0C" w14:textId="7DF395C0" w:rsidR="00C6148B" w:rsidRDefault="00C6148B" w:rsidP="00C6148B">
      <w:pPr>
        <w:rPr>
          <w:color w:val="auto"/>
          <w:lang w:val="en-US"/>
        </w:rPr>
      </w:pPr>
      <w:r>
        <w:rPr>
          <w:color w:val="auto"/>
          <w:lang w:val="en-US"/>
        </w:rPr>
        <w:t>This job description is not intended to be exhaustive and duties and responsibilities may be altered from time to time in the light of changing circumstances, in discussion with the post holder</w:t>
      </w:r>
      <w:r w:rsidR="00AD52E4">
        <w:rPr>
          <w:color w:val="auto"/>
          <w:lang w:val="en-US"/>
        </w:rPr>
        <w:t>.</w:t>
      </w:r>
    </w:p>
    <w:p w14:paraId="06F9116B" w14:textId="77777777" w:rsidR="00C6148B" w:rsidRDefault="00C6148B" w:rsidP="00C6148B">
      <w:pPr>
        <w:rPr>
          <w:color w:val="auto"/>
          <w:lang w:val="en-US"/>
        </w:rPr>
      </w:pPr>
      <w:r>
        <w:rPr>
          <w:color w:val="auto"/>
          <w:lang w:val="en-US"/>
        </w:rPr>
        <w:t>In addition to the person specification criteria, the successful candidate will need to meet UCL’s expectations of:</w:t>
      </w:r>
    </w:p>
    <w:p w14:paraId="1C1DED2C" w14:textId="77777777" w:rsidR="00C6148B" w:rsidRDefault="00C6148B" w:rsidP="00C6148B">
      <w:pPr>
        <w:pStyle w:val="ListParagraph"/>
        <w:numPr>
          <w:ilvl w:val="0"/>
          <w:numId w:val="5"/>
        </w:numPr>
        <w:rPr>
          <w:color w:val="auto"/>
          <w:lang w:val="en-US"/>
        </w:rPr>
      </w:pPr>
      <w:r>
        <w:rPr>
          <w:color w:val="auto"/>
          <w:lang w:val="en-US"/>
        </w:rPr>
        <w:t xml:space="preserve">Academic excellence, as outlined in ‘Excellence and the UCL community: a shared </w:t>
      </w:r>
      <w:proofErr w:type="spellStart"/>
      <w:r>
        <w:rPr>
          <w:color w:val="auto"/>
          <w:lang w:val="en-US"/>
        </w:rPr>
        <w:t>endeavour</w:t>
      </w:r>
      <w:proofErr w:type="spellEnd"/>
      <w:r>
        <w:rPr>
          <w:color w:val="auto"/>
          <w:lang w:val="en-US"/>
        </w:rPr>
        <w:t>’ (</w:t>
      </w:r>
      <w:hyperlink r:id="rId11" w:history="1">
        <w:r>
          <w:rPr>
            <w:rStyle w:val="Hyperlink"/>
            <w:lang w:val="en-US"/>
          </w:rPr>
          <w:t>http://www.ucl.ac.uk/excellence/</w:t>
        </w:r>
      </w:hyperlink>
      <w:r>
        <w:rPr>
          <w:color w:val="auto"/>
          <w:lang w:val="en-US"/>
        </w:rPr>
        <w:t>)</w:t>
      </w:r>
    </w:p>
    <w:p w14:paraId="43206669" w14:textId="77777777" w:rsidR="00C6148B" w:rsidRDefault="00C6148B" w:rsidP="00C6148B">
      <w:pPr>
        <w:pStyle w:val="ListParagraph"/>
        <w:numPr>
          <w:ilvl w:val="0"/>
          <w:numId w:val="5"/>
        </w:numPr>
        <w:rPr>
          <w:color w:val="auto"/>
          <w:lang w:val="en-US"/>
        </w:rPr>
      </w:pPr>
      <w:r>
        <w:rPr>
          <w:color w:val="auto"/>
          <w:lang w:val="en-US"/>
        </w:rPr>
        <w:t xml:space="preserve">Core </w:t>
      </w:r>
      <w:proofErr w:type="spellStart"/>
      <w:r>
        <w:rPr>
          <w:color w:val="auto"/>
          <w:lang w:val="en-US"/>
        </w:rPr>
        <w:t>behaviours</w:t>
      </w:r>
      <w:proofErr w:type="spellEnd"/>
      <w:r>
        <w:rPr>
          <w:color w:val="auto"/>
          <w:lang w:val="en-US"/>
        </w:rPr>
        <w:t xml:space="preserve"> as outlined in UCL‘s Core </w:t>
      </w:r>
      <w:proofErr w:type="spellStart"/>
      <w:r>
        <w:rPr>
          <w:color w:val="auto"/>
          <w:lang w:val="en-US"/>
        </w:rPr>
        <w:t>Behaviours</w:t>
      </w:r>
      <w:proofErr w:type="spellEnd"/>
      <w:r>
        <w:rPr>
          <w:color w:val="auto"/>
          <w:lang w:val="en-US"/>
        </w:rPr>
        <w:t xml:space="preserve"> Framework (http://www.ucl.ac.uk/hr/od/core-behaviours/index.php)</w:t>
      </w:r>
    </w:p>
    <w:p w14:paraId="74B6B19E" w14:textId="0DAFF809" w:rsidR="00C6148B" w:rsidRDefault="00C6148B" w:rsidP="00C6148B">
      <w:pPr>
        <w:rPr>
          <w:color w:val="auto"/>
          <w:lang w:val="en-US"/>
        </w:rPr>
      </w:pPr>
      <w:r>
        <w:rPr>
          <w:color w:val="auto"/>
          <w:lang w:val="en-US"/>
        </w:rPr>
        <w:t xml:space="preserve">These will inform the candidate's induction, probation, and appraisal, in discussion with </w:t>
      </w:r>
      <w:r w:rsidR="00992EFF">
        <w:rPr>
          <w:color w:val="auto"/>
          <w:lang w:val="en-US"/>
        </w:rPr>
        <w:t>their line manager.</w:t>
      </w:r>
    </w:p>
    <w:p w14:paraId="2E955B3E" w14:textId="77777777" w:rsidR="00C6148B" w:rsidRDefault="00C6148B" w:rsidP="00C6148B">
      <w:pPr>
        <w:rPr>
          <w:b/>
          <w:color w:val="auto"/>
          <w:lang w:val="en-US"/>
        </w:rPr>
      </w:pPr>
      <w:r>
        <w:rPr>
          <w:b/>
          <w:color w:val="auto"/>
          <w:lang w:val="en-US"/>
        </w:rPr>
        <w:t>GENERAL INFORMATION</w:t>
      </w:r>
    </w:p>
    <w:p w14:paraId="32DA2008" w14:textId="77777777" w:rsidR="00C6148B" w:rsidRDefault="00C6148B" w:rsidP="00C6148B">
      <w:pPr>
        <w:rPr>
          <w:color w:val="auto"/>
          <w:u w:val="single"/>
          <w:lang w:val="en-US"/>
        </w:rPr>
      </w:pPr>
      <w:r>
        <w:rPr>
          <w:color w:val="auto"/>
          <w:u w:val="single"/>
          <w:lang w:val="en-US"/>
        </w:rPr>
        <w:t>Appointment</w:t>
      </w:r>
    </w:p>
    <w:p w14:paraId="6D4C14FB" w14:textId="15997043" w:rsidR="00FC25A4" w:rsidRDefault="002A264F" w:rsidP="00C6148B">
      <w:pPr>
        <w:rPr>
          <w:color w:val="auto"/>
          <w:lang w:val="en-US"/>
        </w:rPr>
      </w:pPr>
      <w:r w:rsidRPr="002A264F">
        <w:rPr>
          <w:color w:val="auto"/>
          <w:lang w:val="en-US"/>
        </w:rPr>
        <w:t xml:space="preserve">The post is full time 1FTE – 36.5 hours </w:t>
      </w:r>
      <w:proofErr w:type="spellStart"/>
      <w:r w:rsidRPr="002A264F">
        <w:rPr>
          <w:color w:val="auto"/>
          <w:lang w:val="en-US"/>
        </w:rPr>
        <w:t>pr</w:t>
      </w:r>
      <w:proofErr w:type="spellEnd"/>
      <w:r w:rsidRPr="002A264F">
        <w:rPr>
          <w:color w:val="auto"/>
          <w:lang w:val="en-US"/>
        </w:rPr>
        <w:t xml:space="preserve"> week. The post is graded as Grade 7 spine point 29, the salary for which </w:t>
      </w:r>
      <w:r>
        <w:rPr>
          <w:color w:val="auto"/>
          <w:lang w:val="en-US"/>
        </w:rPr>
        <w:t xml:space="preserve">is </w:t>
      </w:r>
      <w:r w:rsidRPr="002A264F">
        <w:rPr>
          <w:color w:val="auto"/>
          <w:lang w:val="en-US"/>
        </w:rPr>
        <w:t xml:space="preserve"> £</w:t>
      </w:r>
      <w:r w:rsidR="00D71E33" w:rsidRPr="00D71E33">
        <w:rPr>
          <w:color w:val="auto"/>
          <w:lang w:val="en-US"/>
        </w:rPr>
        <w:t>36,028</w:t>
      </w:r>
      <w:r w:rsidRPr="002A264F">
        <w:rPr>
          <w:color w:val="auto"/>
          <w:lang w:val="en-US"/>
        </w:rPr>
        <w:t>per annum (including London Allowance of £</w:t>
      </w:r>
      <w:r w:rsidR="00D71E33" w:rsidRPr="00D71E33">
        <w:rPr>
          <w:color w:val="auto"/>
          <w:lang w:val="en-US"/>
        </w:rPr>
        <w:t xml:space="preserve"> £3,211</w:t>
      </w:r>
      <w:r w:rsidRPr="002A264F">
        <w:rPr>
          <w:color w:val="auto"/>
          <w:lang w:val="en-US"/>
        </w:rPr>
        <w:t xml:space="preserve">). Progression through the salary scale is incremental. Cost of living pay awards are negotiated nationally and are normally effective from 1st August each year. The post is available from </w:t>
      </w:r>
      <w:r w:rsidR="00D71E33">
        <w:rPr>
          <w:color w:val="auto"/>
          <w:lang w:val="en-US"/>
        </w:rPr>
        <w:t>April 2021</w:t>
      </w:r>
      <w:r>
        <w:rPr>
          <w:color w:val="auto"/>
          <w:lang w:val="en-US"/>
        </w:rPr>
        <w:t xml:space="preserve"> and </w:t>
      </w:r>
      <w:r w:rsidRPr="002A264F">
        <w:rPr>
          <w:color w:val="auto"/>
          <w:lang w:val="en-US"/>
        </w:rPr>
        <w:t xml:space="preserve">is funded </w:t>
      </w:r>
      <w:r>
        <w:rPr>
          <w:color w:val="auto"/>
          <w:lang w:val="en-US"/>
        </w:rPr>
        <w:t>for 18 months</w:t>
      </w:r>
      <w:r w:rsidRPr="002A264F">
        <w:rPr>
          <w:color w:val="auto"/>
          <w:lang w:val="en-US"/>
        </w:rPr>
        <w:t xml:space="preserve">. </w:t>
      </w:r>
    </w:p>
    <w:p w14:paraId="2B4F102E" w14:textId="3362B87B" w:rsidR="00C6148B" w:rsidRDefault="00C6148B" w:rsidP="00C6148B">
      <w:pPr>
        <w:rPr>
          <w:color w:val="auto"/>
          <w:u w:val="single"/>
          <w:lang w:val="en-US"/>
        </w:rPr>
      </w:pPr>
      <w:r>
        <w:rPr>
          <w:color w:val="auto"/>
          <w:u w:val="single"/>
          <w:lang w:val="en-US"/>
        </w:rPr>
        <w:t>Terms and Conditions and Staff Benefits</w:t>
      </w:r>
    </w:p>
    <w:p w14:paraId="132C7B4C" w14:textId="77777777" w:rsidR="00C6148B" w:rsidRDefault="00C6148B" w:rsidP="00C6148B">
      <w:pPr>
        <w:rPr>
          <w:color w:val="auto"/>
          <w:lang w:val="en-US"/>
        </w:rPr>
      </w:pPr>
      <w:r>
        <w:rPr>
          <w:color w:val="auto"/>
          <w:lang w:val="en-US"/>
        </w:rPr>
        <w:lastRenderedPageBreak/>
        <w:t>Please follow the links in the advertisement for information on UCL Terms and Conditions for Research and Support Staff and Employee Benefits.</w:t>
      </w:r>
    </w:p>
    <w:p w14:paraId="2C82CA22" w14:textId="77777777" w:rsidR="00C6148B" w:rsidRDefault="00C6148B" w:rsidP="00C6148B">
      <w:pPr>
        <w:rPr>
          <w:color w:val="auto"/>
          <w:u w:val="single"/>
          <w:lang w:val="en-US"/>
        </w:rPr>
      </w:pPr>
      <w:r>
        <w:rPr>
          <w:color w:val="auto"/>
          <w:u w:val="single"/>
          <w:lang w:val="en-US"/>
        </w:rPr>
        <w:t>Diversity in the Workplace</w:t>
      </w:r>
    </w:p>
    <w:p w14:paraId="309144AF" w14:textId="77777777" w:rsidR="00C6148B" w:rsidRDefault="00C6148B" w:rsidP="00C6148B">
      <w:pPr>
        <w:rPr>
          <w:color w:val="auto"/>
          <w:lang w:val="en-US"/>
        </w:rPr>
      </w:pPr>
      <w:r>
        <w:rPr>
          <w:color w:val="auto"/>
          <w:lang w:val="en-US"/>
        </w:rPr>
        <w:t xml:space="preserve">UCL's equal opportunity policy is that in the recruitment, selection, education and assessment of students, and in the recruitment, selection, training, appraisal, development and promotion of staff, the only consideration must be that the individual meets, or is likely to meet the requirements of the </w:t>
      </w:r>
      <w:proofErr w:type="spellStart"/>
      <w:r>
        <w:rPr>
          <w:color w:val="auto"/>
          <w:lang w:val="en-US"/>
        </w:rPr>
        <w:t>programme</w:t>
      </w:r>
      <w:proofErr w:type="spellEnd"/>
      <w:r>
        <w:rPr>
          <w:color w:val="auto"/>
          <w:lang w:val="en-US"/>
        </w:rPr>
        <w:t xml:space="preserve"> or course or post. </w:t>
      </w:r>
    </w:p>
    <w:p w14:paraId="5004A83E" w14:textId="77777777" w:rsidR="00C6148B" w:rsidRDefault="00C6148B" w:rsidP="00C6148B">
      <w:pPr>
        <w:rPr>
          <w:color w:val="auto"/>
          <w:lang w:val="en-US"/>
        </w:rPr>
      </w:pPr>
      <w:r>
        <w:rPr>
          <w:color w:val="auto"/>
          <w:lang w:val="en-US"/>
        </w:rPr>
        <w:t xml:space="preserve">The requirements being met, no student or employee will be discriminated against on the basis of their sex, sexual orientation, race, </w:t>
      </w:r>
      <w:proofErr w:type="spellStart"/>
      <w:r>
        <w:rPr>
          <w:color w:val="auto"/>
          <w:lang w:val="en-US"/>
        </w:rPr>
        <w:t>colour</w:t>
      </w:r>
      <w:proofErr w:type="spellEnd"/>
      <w:r>
        <w:rPr>
          <w:color w:val="auto"/>
          <w:lang w:val="en-US"/>
        </w:rPr>
        <w:t>, ethnic origin, nationality, disability, marital or civil partnership status, gender reassignment, pregnancy and maternity, caring or parental responsibilities, age, or beliefs on matters such as religion and politics.</w:t>
      </w:r>
    </w:p>
    <w:p w14:paraId="5DB734FA" w14:textId="77777777" w:rsidR="00C6148B" w:rsidRDefault="00C6148B" w:rsidP="00C6148B">
      <w:pPr>
        <w:rPr>
          <w:color w:val="auto"/>
          <w:lang w:val="en-US"/>
        </w:rPr>
      </w:pPr>
      <w:r>
        <w:rPr>
          <w:color w:val="auto"/>
          <w:lang w:val="en-US"/>
        </w:rPr>
        <w:t xml:space="preserve">UCL is committed to provide a learning, working and social environment in which the rights and dignity of all its members are respected, and which is free from discrimination, prejudice, intimidation and all forms of harassment including bullying. </w:t>
      </w:r>
    </w:p>
    <w:p w14:paraId="58784E95" w14:textId="77777777" w:rsidR="00C6148B" w:rsidRDefault="00C6148B" w:rsidP="00C6148B">
      <w:pPr>
        <w:rPr>
          <w:color w:val="auto"/>
          <w:lang w:val="en-US"/>
        </w:rPr>
      </w:pPr>
      <w:r>
        <w:rPr>
          <w:color w:val="auto"/>
          <w:lang w:val="en-US"/>
        </w:rPr>
        <w:t>This Policy means that all students and employees of UCL have the right to study or work in an environment free from discrimination, prejudice and all forms of harassment or bullying.</w:t>
      </w:r>
    </w:p>
    <w:p w14:paraId="1A6B9C52" w14:textId="77777777" w:rsidR="00C6148B" w:rsidRDefault="00C6148B" w:rsidP="00C6148B">
      <w:pPr>
        <w:rPr>
          <w:color w:val="auto"/>
          <w:lang w:val="en-US"/>
        </w:rPr>
      </w:pPr>
      <w:r>
        <w:rPr>
          <w:color w:val="auto"/>
          <w:lang w:val="en-US"/>
        </w:rPr>
        <w:t xml:space="preserve">UCL is committed to a </w:t>
      </w:r>
      <w:proofErr w:type="spellStart"/>
      <w:r>
        <w:rPr>
          <w:color w:val="auto"/>
          <w:lang w:val="en-US"/>
        </w:rPr>
        <w:t>programme</w:t>
      </w:r>
      <w:proofErr w:type="spellEnd"/>
      <w:r>
        <w:rPr>
          <w:color w:val="auto"/>
          <w:lang w:val="en-US"/>
        </w:rPr>
        <w:t xml:space="preserve"> of action to ensure that this and other equalities policies are implemented and monitored at an </w:t>
      </w:r>
      <w:proofErr w:type="spellStart"/>
      <w:r>
        <w:rPr>
          <w:color w:val="auto"/>
          <w:lang w:val="en-US"/>
        </w:rPr>
        <w:t>organisational</w:t>
      </w:r>
      <w:proofErr w:type="spellEnd"/>
      <w:r>
        <w:rPr>
          <w:color w:val="auto"/>
          <w:lang w:val="en-US"/>
        </w:rPr>
        <w:t xml:space="preserve"> and individual level. </w:t>
      </w:r>
    </w:p>
    <w:p w14:paraId="2D58C8BC" w14:textId="77777777" w:rsidR="00C6148B" w:rsidRDefault="00C6148B" w:rsidP="00C6148B">
      <w:pPr>
        <w:rPr>
          <w:color w:val="auto"/>
          <w:u w:val="single"/>
          <w:lang w:val="en-US"/>
        </w:rPr>
      </w:pPr>
      <w:r>
        <w:rPr>
          <w:color w:val="auto"/>
          <w:u w:val="single"/>
          <w:lang w:val="en-US"/>
        </w:rPr>
        <w:t>Research Governance</w:t>
      </w:r>
    </w:p>
    <w:p w14:paraId="4219B10F" w14:textId="77777777" w:rsidR="00C6148B" w:rsidRDefault="00C6148B" w:rsidP="00C6148B">
      <w:pPr>
        <w:rPr>
          <w:color w:val="auto"/>
          <w:lang w:val="en-US"/>
        </w:rPr>
      </w:pPr>
      <w:r>
        <w:rPr>
          <w:color w:val="auto"/>
          <w:lang w:val="en-US"/>
        </w:rPr>
        <w:t>The post holder will be expected to be familiar with the requirements of the Department of Health (</w:t>
      </w:r>
      <w:proofErr w:type="spellStart"/>
      <w:r>
        <w:rPr>
          <w:color w:val="auto"/>
          <w:lang w:val="en-US"/>
        </w:rPr>
        <w:t>DoH</w:t>
      </w:r>
      <w:proofErr w:type="spellEnd"/>
      <w:r>
        <w:rPr>
          <w:color w:val="auto"/>
          <w:lang w:val="en-US"/>
        </w:rPr>
        <w:t>) and UCL research governance frameworks and to comply with all NHS policies pertaining to research governance. This will include ensuring that all clinical research activities of the post holder are approved by an appropriate ethics committee before commencement. This will also include meeting all audit, monitoring and training requirements.</w:t>
      </w:r>
    </w:p>
    <w:p w14:paraId="6EAA6157" w14:textId="77777777" w:rsidR="00C6148B" w:rsidRDefault="00C6148B" w:rsidP="00C6148B">
      <w:pPr>
        <w:rPr>
          <w:color w:val="auto"/>
          <w:lang w:val="en-US"/>
        </w:rPr>
      </w:pPr>
      <w:r>
        <w:rPr>
          <w:color w:val="auto"/>
          <w:lang w:val="en-US"/>
        </w:rPr>
        <w:t xml:space="preserve">The UCL research governance framework can be found on the UCL website at: http://www.ucl.ac.uk/joint-rd-unit/ </w:t>
      </w:r>
    </w:p>
    <w:p w14:paraId="19653F18" w14:textId="77777777" w:rsidR="00C6148B" w:rsidRDefault="00C6148B" w:rsidP="00C6148B">
      <w:pPr>
        <w:rPr>
          <w:color w:val="auto"/>
          <w:lang w:val="en-US"/>
        </w:rPr>
      </w:pPr>
      <w:r>
        <w:rPr>
          <w:color w:val="auto"/>
          <w:lang w:val="en-US"/>
        </w:rPr>
        <w:t xml:space="preserve">The </w:t>
      </w:r>
      <w:proofErr w:type="spellStart"/>
      <w:r>
        <w:rPr>
          <w:color w:val="auto"/>
          <w:lang w:val="en-US"/>
        </w:rPr>
        <w:t>DoH</w:t>
      </w:r>
      <w:proofErr w:type="spellEnd"/>
      <w:r>
        <w:rPr>
          <w:color w:val="auto"/>
          <w:lang w:val="en-US"/>
        </w:rPr>
        <w:t xml:space="preserve"> Research Governance Framework for health and social care can be found at:</w:t>
      </w:r>
    </w:p>
    <w:p w14:paraId="5C323231" w14:textId="77777777" w:rsidR="00C6148B" w:rsidRDefault="00C6148B" w:rsidP="00C6148B">
      <w:pPr>
        <w:rPr>
          <w:color w:val="auto"/>
          <w:lang w:val="en-US"/>
        </w:rPr>
      </w:pPr>
      <w:r>
        <w:rPr>
          <w:color w:val="auto"/>
          <w:lang w:val="en-US"/>
        </w:rPr>
        <w:t>http://www.dh.gov.uk/en/Aboutus/Researchanddevelopment/AtoZ/Researchgovernance/DH_4002112</w:t>
      </w:r>
    </w:p>
    <w:p w14:paraId="0CBC5DAB" w14:textId="77777777" w:rsidR="00C6148B" w:rsidRPr="004A7AC7" w:rsidRDefault="00C6148B" w:rsidP="00C6148B">
      <w:pPr>
        <w:rPr>
          <w:b/>
          <w:color w:val="auto"/>
          <w:lang w:val="en-US"/>
        </w:rPr>
      </w:pPr>
      <w:r w:rsidRPr="004A7AC7">
        <w:rPr>
          <w:b/>
          <w:color w:val="auto"/>
          <w:lang w:val="en-US"/>
        </w:rPr>
        <w:t>ENQUIRIES</w:t>
      </w:r>
    </w:p>
    <w:p w14:paraId="27506B24" w14:textId="37B84448" w:rsidR="00C6148B" w:rsidRPr="004A7AC7" w:rsidRDefault="00C6148B" w:rsidP="00C6148B">
      <w:pPr>
        <w:numPr>
          <w:ilvl w:val="0"/>
          <w:numId w:val="2"/>
        </w:numPr>
        <w:spacing w:line="360" w:lineRule="auto"/>
        <w:ind w:left="426" w:hanging="284"/>
        <w:contextualSpacing/>
        <w:rPr>
          <w:b/>
          <w:color w:val="auto"/>
          <w:szCs w:val="20"/>
        </w:rPr>
        <w:sectPr w:rsidR="00C6148B" w:rsidRPr="004A7AC7" w:rsidSect="005136DA">
          <w:headerReference w:type="first" r:id="rId12"/>
          <w:type w:val="continuous"/>
          <w:pgSz w:w="11900" w:h="16840"/>
          <w:pgMar w:top="2268" w:right="567" w:bottom="1134" w:left="567" w:header="680" w:footer="709" w:gutter="0"/>
          <w:cols w:num="2" w:space="708"/>
          <w:titlePg/>
          <w:docGrid w:linePitch="326"/>
        </w:sectPr>
      </w:pPr>
      <w:r w:rsidRPr="004A7AC7">
        <w:rPr>
          <w:b/>
          <w:color w:val="auto"/>
          <w:lang w:val="en-US"/>
        </w:rPr>
        <w:t xml:space="preserve">For further information please contact </w:t>
      </w:r>
      <w:proofErr w:type="spellStart"/>
      <w:r w:rsidRPr="004A7AC7">
        <w:rPr>
          <w:b/>
          <w:color w:val="auto"/>
          <w:lang w:val="en-US"/>
        </w:rPr>
        <w:t>Dr</w:t>
      </w:r>
      <w:proofErr w:type="spellEnd"/>
      <w:r w:rsidRPr="004A7AC7">
        <w:rPr>
          <w:b/>
          <w:color w:val="auto"/>
          <w:lang w:val="en-US"/>
        </w:rPr>
        <w:t xml:space="preserve"> Sarah Yardley sarah.yardley@ucl.ac.uk</w:t>
      </w:r>
    </w:p>
    <w:p w14:paraId="33A5CFBF" w14:textId="77777777" w:rsidR="00647662" w:rsidRDefault="006C089E" w:rsidP="005136DA">
      <w:pPr>
        <w:pStyle w:val="Heading1"/>
      </w:pPr>
      <w:r>
        <w:lastRenderedPageBreak/>
        <w:t>Pe</w:t>
      </w:r>
      <w:r w:rsidRPr="005136DA">
        <w:t>rs</w:t>
      </w:r>
      <w:r w:rsidR="00223D88">
        <w:t>on S</w:t>
      </w:r>
      <w:r>
        <w:t>pecification</w:t>
      </w:r>
    </w:p>
    <w:tbl>
      <w:tblPr>
        <w:tblStyle w:val="TableGrid"/>
        <w:tblW w:w="10632"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6875"/>
        <w:gridCol w:w="1396"/>
        <w:gridCol w:w="2361"/>
      </w:tblGrid>
      <w:tr w:rsidR="00D0281E" w:rsidRPr="009D0075" w14:paraId="2056DA0F" w14:textId="77777777" w:rsidTr="00574F0E">
        <w:trPr>
          <w:trHeight w:val="395"/>
          <w:tblHeader/>
        </w:trPr>
        <w:tc>
          <w:tcPr>
            <w:tcW w:w="6875" w:type="dxa"/>
          </w:tcPr>
          <w:p w14:paraId="7B1F9FDC" w14:textId="77777777" w:rsidR="00D0281E" w:rsidRPr="009D0075" w:rsidRDefault="00D0281E" w:rsidP="000E40DD">
            <w:pPr>
              <w:spacing w:after="0"/>
              <w:rPr>
                <w:rFonts w:eastAsiaTheme="majorEastAsia" w:cstheme="majorBidi"/>
                <w:b/>
                <w:iCs/>
                <w:color w:val="auto"/>
                <w:sz w:val="24"/>
                <w:lang w:val="en-US" w:eastAsia="en-US"/>
              </w:rPr>
            </w:pPr>
            <w:r w:rsidRPr="009D0075">
              <w:rPr>
                <w:rFonts w:eastAsiaTheme="majorEastAsia" w:cstheme="majorBidi"/>
                <w:b/>
                <w:iCs/>
                <w:color w:val="auto"/>
                <w:lang w:val="en-US" w:eastAsia="en-US"/>
              </w:rPr>
              <w:t>Criteria</w:t>
            </w:r>
          </w:p>
        </w:tc>
        <w:tc>
          <w:tcPr>
            <w:tcW w:w="1396" w:type="dxa"/>
          </w:tcPr>
          <w:p w14:paraId="0744B416" w14:textId="77777777" w:rsidR="00D0281E" w:rsidRPr="009D0075" w:rsidRDefault="00D0281E" w:rsidP="0021291D">
            <w:pPr>
              <w:spacing w:after="0"/>
              <w:jc w:val="center"/>
              <w:rPr>
                <w:rFonts w:eastAsiaTheme="majorEastAsia" w:cstheme="majorBidi"/>
                <w:b/>
                <w:iCs/>
                <w:color w:val="auto"/>
                <w:szCs w:val="20"/>
                <w:lang w:val="en-US" w:eastAsia="en-US"/>
              </w:rPr>
            </w:pPr>
            <w:r w:rsidRPr="009D0075">
              <w:rPr>
                <w:rFonts w:eastAsiaTheme="majorEastAsia" w:cstheme="majorBidi"/>
                <w:b/>
                <w:iCs/>
                <w:color w:val="auto"/>
                <w:szCs w:val="20"/>
                <w:lang w:val="en-US" w:eastAsia="en-US"/>
              </w:rPr>
              <w:t>Essential or Desirable</w:t>
            </w:r>
          </w:p>
        </w:tc>
        <w:tc>
          <w:tcPr>
            <w:tcW w:w="2361" w:type="dxa"/>
          </w:tcPr>
          <w:p w14:paraId="71BD5887" w14:textId="77777777" w:rsidR="00D0281E" w:rsidRPr="009D0075" w:rsidRDefault="00223D88" w:rsidP="0021291D">
            <w:pPr>
              <w:spacing w:after="0"/>
              <w:jc w:val="center"/>
              <w:rPr>
                <w:rFonts w:eastAsiaTheme="majorEastAsia" w:cstheme="majorBidi"/>
                <w:b/>
                <w:iCs/>
                <w:color w:val="auto"/>
                <w:szCs w:val="20"/>
                <w:lang w:val="en-US" w:eastAsia="en-US"/>
              </w:rPr>
            </w:pPr>
            <w:r w:rsidRPr="009D0075">
              <w:rPr>
                <w:rFonts w:eastAsiaTheme="majorEastAsia" w:cstheme="majorBidi"/>
                <w:b/>
                <w:iCs/>
                <w:color w:val="auto"/>
                <w:szCs w:val="20"/>
                <w:lang w:val="en-US" w:eastAsia="en-US"/>
              </w:rPr>
              <w:t>As</w:t>
            </w:r>
            <w:r w:rsidR="00D0281E" w:rsidRPr="009D0075">
              <w:rPr>
                <w:rFonts w:eastAsiaTheme="majorEastAsia" w:cstheme="majorBidi"/>
                <w:b/>
                <w:iCs/>
                <w:color w:val="auto"/>
                <w:szCs w:val="20"/>
                <w:lang w:val="en-US" w:eastAsia="en-US"/>
              </w:rPr>
              <w:t>se</w:t>
            </w:r>
            <w:r w:rsidRPr="009D0075">
              <w:rPr>
                <w:rFonts w:eastAsiaTheme="majorEastAsia" w:cstheme="majorBidi"/>
                <w:b/>
                <w:iCs/>
                <w:color w:val="auto"/>
                <w:szCs w:val="20"/>
                <w:lang w:val="en-US" w:eastAsia="en-US"/>
              </w:rPr>
              <w:t>s</w:t>
            </w:r>
            <w:r w:rsidR="00D0281E" w:rsidRPr="009D0075">
              <w:rPr>
                <w:rFonts w:eastAsiaTheme="majorEastAsia" w:cstheme="majorBidi"/>
                <w:b/>
                <w:iCs/>
                <w:color w:val="auto"/>
                <w:szCs w:val="20"/>
                <w:lang w:val="en-US" w:eastAsia="en-US"/>
              </w:rPr>
              <w:t>sment method</w:t>
            </w:r>
          </w:p>
          <w:p w14:paraId="07FA1727" w14:textId="77777777" w:rsidR="00D0281E" w:rsidRPr="009D0075" w:rsidRDefault="00D0281E" w:rsidP="0021291D">
            <w:pPr>
              <w:spacing w:after="0"/>
              <w:jc w:val="center"/>
              <w:rPr>
                <w:rFonts w:eastAsiaTheme="majorEastAsia" w:cstheme="majorBidi"/>
                <w:b/>
                <w:iCs/>
                <w:color w:val="auto"/>
                <w:szCs w:val="20"/>
                <w:lang w:val="en-US" w:eastAsia="en-US"/>
              </w:rPr>
            </w:pPr>
            <w:r w:rsidRPr="009D0075">
              <w:rPr>
                <w:rFonts w:eastAsiaTheme="majorEastAsia" w:cstheme="majorBidi"/>
                <w:b/>
                <w:iCs/>
                <w:color w:val="auto"/>
                <w:szCs w:val="20"/>
                <w:lang w:val="en-US" w:eastAsia="en-US"/>
              </w:rPr>
              <w:t>(Application/Interview)</w:t>
            </w:r>
          </w:p>
        </w:tc>
      </w:tr>
      <w:tr w:rsidR="00D0281E" w14:paraId="43A5A86A" w14:textId="77777777" w:rsidTr="00574F0E">
        <w:trPr>
          <w:trHeight w:val="377"/>
        </w:trPr>
        <w:tc>
          <w:tcPr>
            <w:tcW w:w="6875" w:type="dxa"/>
            <w:shd w:val="clear" w:color="auto" w:fill="D9D9D9" w:themeFill="background1" w:themeFillShade="D9"/>
          </w:tcPr>
          <w:p w14:paraId="3EF82F57" w14:textId="77777777" w:rsidR="00D0281E" w:rsidRPr="001A3B52" w:rsidRDefault="00D0281E" w:rsidP="000E40DD">
            <w:pPr>
              <w:rPr>
                <w:b/>
              </w:rPr>
            </w:pPr>
            <w:r>
              <w:rPr>
                <w:b/>
              </w:rPr>
              <w:t>Qualifications, experience and k</w:t>
            </w:r>
            <w:r w:rsidRPr="001A3B52">
              <w:rPr>
                <w:b/>
              </w:rPr>
              <w:t>nowledge</w:t>
            </w:r>
          </w:p>
        </w:tc>
        <w:tc>
          <w:tcPr>
            <w:tcW w:w="1396" w:type="dxa"/>
            <w:shd w:val="clear" w:color="auto" w:fill="D9D9D9" w:themeFill="background1" w:themeFillShade="D9"/>
          </w:tcPr>
          <w:p w14:paraId="523CF7CB" w14:textId="77777777" w:rsidR="00D0281E" w:rsidRDefault="00D0281E" w:rsidP="000E40DD"/>
        </w:tc>
        <w:tc>
          <w:tcPr>
            <w:tcW w:w="2361" w:type="dxa"/>
            <w:shd w:val="clear" w:color="auto" w:fill="D9D9D9" w:themeFill="background1" w:themeFillShade="D9"/>
          </w:tcPr>
          <w:p w14:paraId="07FB02C3" w14:textId="77777777" w:rsidR="00D0281E" w:rsidRDefault="00D0281E" w:rsidP="000E40DD"/>
        </w:tc>
      </w:tr>
      <w:tr w:rsidR="00731B40" w14:paraId="44B33C29" w14:textId="77777777" w:rsidTr="00574F0E">
        <w:trPr>
          <w:trHeight w:val="377"/>
        </w:trPr>
        <w:tc>
          <w:tcPr>
            <w:tcW w:w="6875" w:type="dxa"/>
          </w:tcPr>
          <w:p w14:paraId="453ABF7A" w14:textId="33B236AD" w:rsidR="00731B40" w:rsidRPr="0039369D" w:rsidRDefault="00731B40" w:rsidP="00731B40">
            <w:pPr>
              <w:rPr>
                <w:color w:val="FF0000"/>
              </w:rPr>
            </w:pPr>
            <w:r w:rsidRPr="001C0A6D">
              <w:t xml:space="preserve">Higher degree (PhD) in a relevant related field (e.g. </w:t>
            </w:r>
            <w:r>
              <w:t>Education, S</w:t>
            </w:r>
            <w:r w:rsidRPr="001C0A6D">
              <w:t xml:space="preserve">ociology, </w:t>
            </w:r>
            <w:r>
              <w:t xml:space="preserve">Health Services or Health Improvement research, </w:t>
            </w:r>
            <w:r w:rsidRPr="001C0A6D">
              <w:t>other including clinical fields if strong emp</w:t>
            </w:r>
            <w:r w:rsidR="004A7AC7">
              <w:t xml:space="preserve">hasis on qualitative methods) </w:t>
            </w:r>
            <w:r w:rsidR="004A7AC7" w:rsidRPr="004A7AC7">
              <w:rPr>
                <w:b/>
              </w:rPr>
              <w:t>OR</w:t>
            </w:r>
            <w:r w:rsidRPr="001C0A6D">
              <w:t xml:space="preserve"> equivalent research experience </w:t>
            </w:r>
            <w:r w:rsidR="004A7AC7">
              <w:t>with proven track record of delivery</w:t>
            </w:r>
          </w:p>
        </w:tc>
        <w:tc>
          <w:tcPr>
            <w:tcW w:w="1396" w:type="dxa"/>
          </w:tcPr>
          <w:p w14:paraId="79D08468" w14:textId="124F13C7" w:rsidR="00731B40" w:rsidRDefault="00731B40" w:rsidP="00731B40">
            <w:pPr>
              <w:jc w:val="center"/>
            </w:pPr>
            <w:r w:rsidRPr="001C0A6D">
              <w:t>E</w:t>
            </w:r>
          </w:p>
        </w:tc>
        <w:tc>
          <w:tcPr>
            <w:tcW w:w="2361" w:type="dxa"/>
          </w:tcPr>
          <w:p w14:paraId="4F7488DC" w14:textId="2D0C7E5E" w:rsidR="00731B40" w:rsidRDefault="00F03A24" w:rsidP="00731B40">
            <w:pPr>
              <w:jc w:val="center"/>
            </w:pPr>
            <w:r>
              <w:t>A</w:t>
            </w:r>
            <w:r w:rsidR="004A7AC7">
              <w:t>/I</w:t>
            </w:r>
          </w:p>
        </w:tc>
      </w:tr>
      <w:tr w:rsidR="00731B40" w14:paraId="08DED7B5" w14:textId="77777777" w:rsidTr="00574F0E">
        <w:trPr>
          <w:trHeight w:val="377"/>
        </w:trPr>
        <w:tc>
          <w:tcPr>
            <w:tcW w:w="6875" w:type="dxa"/>
          </w:tcPr>
          <w:p w14:paraId="2B17BB60" w14:textId="36C55651" w:rsidR="00731B40" w:rsidRDefault="00731B40" w:rsidP="00FB054D">
            <w:r w:rsidRPr="001C0A6D">
              <w:t>Knowl</w:t>
            </w:r>
            <w:r w:rsidR="00FB054D">
              <w:t>edge of qualitative methods</w:t>
            </w:r>
            <w:r w:rsidR="004E5037">
              <w:t xml:space="preserve"> and experience of conducting qualitative data collection and analysis</w:t>
            </w:r>
          </w:p>
        </w:tc>
        <w:tc>
          <w:tcPr>
            <w:tcW w:w="1396" w:type="dxa"/>
          </w:tcPr>
          <w:p w14:paraId="487C1A7B" w14:textId="395D5D62" w:rsidR="00731B40" w:rsidRDefault="00731B40" w:rsidP="00731B40">
            <w:pPr>
              <w:jc w:val="center"/>
            </w:pPr>
            <w:r w:rsidRPr="001C0A6D">
              <w:t>E</w:t>
            </w:r>
          </w:p>
        </w:tc>
        <w:tc>
          <w:tcPr>
            <w:tcW w:w="2361" w:type="dxa"/>
          </w:tcPr>
          <w:p w14:paraId="5C10BAE5" w14:textId="7C669BB4" w:rsidR="00731B40" w:rsidRDefault="004E5037" w:rsidP="00731B40">
            <w:pPr>
              <w:jc w:val="center"/>
            </w:pPr>
            <w:r>
              <w:t>A</w:t>
            </w:r>
          </w:p>
        </w:tc>
      </w:tr>
      <w:tr w:rsidR="00FB054D" w14:paraId="549DD120" w14:textId="77777777" w:rsidTr="00574F0E">
        <w:trPr>
          <w:trHeight w:val="377"/>
        </w:trPr>
        <w:tc>
          <w:tcPr>
            <w:tcW w:w="6875" w:type="dxa"/>
          </w:tcPr>
          <w:p w14:paraId="2EBC3007" w14:textId="1617A774" w:rsidR="00FB054D" w:rsidRPr="001C0A6D" w:rsidRDefault="00FB054D" w:rsidP="00FB054D">
            <w:r>
              <w:t>A</w:t>
            </w:r>
            <w:r w:rsidRPr="00FB054D">
              <w:t>bility to work in potentially challenging and distressing situations</w:t>
            </w:r>
          </w:p>
        </w:tc>
        <w:tc>
          <w:tcPr>
            <w:tcW w:w="1396" w:type="dxa"/>
          </w:tcPr>
          <w:p w14:paraId="048B4BE5" w14:textId="247FC929" w:rsidR="00FB054D" w:rsidRPr="001C0A6D" w:rsidRDefault="00FB054D" w:rsidP="00731B40">
            <w:pPr>
              <w:jc w:val="center"/>
            </w:pPr>
            <w:r>
              <w:t>E</w:t>
            </w:r>
          </w:p>
        </w:tc>
        <w:tc>
          <w:tcPr>
            <w:tcW w:w="2361" w:type="dxa"/>
          </w:tcPr>
          <w:p w14:paraId="6EEB5160" w14:textId="1C95A40F" w:rsidR="00FB054D" w:rsidRPr="00F03A24" w:rsidRDefault="00FB054D" w:rsidP="00731B40">
            <w:pPr>
              <w:jc w:val="center"/>
            </w:pPr>
            <w:r>
              <w:t>A/I</w:t>
            </w:r>
          </w:p>
        </w:tc>
      </w:tr>
      <w:tr w:rsidR="00731B40" w14:paraId="2CAB2511" w14:textId="77777777" w:rsidTr="00574F0E">
        <w:trPr>
          <w:trHeight w:val="377"/>
        </w:trPr>
        <w:tc>
          <w:tcPr>
            <w:tcW w:w="6875" w:type="dxa"/>
          </w:tcPr>
          <w:p w14:paraId="44B0F6E1" w14:textId="4DD44C25" w:rsidR="00731B40" w:rsidRDefault="00731B40" w:rsidP="00731B40">
            <w:r w:rsidRPr="001C0A6D">
              <w:t>Ability to work effectively with professionals, patients and carers in the context of healthcare settings and the community including patients homes</w:t>
            </w:r>
          </w:p>
        </w:tc>
        <w:tc>
          <w:tcPr>
            <w:tcW w:w="1396" w:type="dxa"/>
          </w:tcPr>
          <w:p w14:paraId="53FBF87E" w14:textId="647A1596" w:rsidR="00731B40" w:rsidRDefault="00731B40" w:rsidP="00731B40">
            <w:pPr>
              <w:jc w:val="center"/>
            </w:pPr>
            <w:r w:rsidRPr="001C0A6D">
              <w:t>E</w:t>
            </w:r>
          </w:p>
        </w:tc>
        <w:tc>
          <w:tcPr>
            <w:tcW w:w="2361" w:type="dxa"/>
          </w:tcPr>
          <w:p w14:paraId="0478E30D" w14:textId="5CF63C54" w:rsidR="00731B40" w:rsidRDefault="00F03A24" w:rsidP="00731B40">
            <w:pPr>
              <w:jc w:val="center"/>
            </w:pPr>
            <w:r w:rsidRPr="00F03A24">
              <w:t>A/I</w:t>
            </w:r>
          </w:p>
        </w:tc>
      </w:tr>
      <w:tr w:rsidR="00731B40" w14:paraId="0295F67D" w14:textId="77777777" w:rsidTr="00574F0E">
        <w:trPr>
          <w:trHeight w:val="377"/>
        </w:trPr>
        <w:tc>
          <w:tcPr>
            <w:tcW w:w="6875" w:type="dxa"/>
          </w:tcPr>
          <w:p w14:paraId="5807E01A" w14:textId="2A389800" w:rsidR="00731B40" w:rsidRDefault="00731B40" w:rsidP="00FB054D">
            <w:r w:rsidRPr="001C0A6D">
              <w:t xml:space="preserve">Experience in writing </w:t>
            </w:r>
            <w:r w:rsidR="004E5037">
              <w:t xml:space="preserve">successful </w:t>
            </w:r>
            <w:r w:rsidRPr="001C0A6D">
              <w:t xml:space="preserve">applications for ethical and governance </w:t>
            </w:r>
            <w:r w:rsidR="00FB054D">
              <w:t>approvals</w:t>
            </w:r>
          </w:p>
        </w:tc>
        <w:tc>
          <w:tcPr>
            <w:tcW w:w="1396" w:type="dxa"/>
          </w:tcPr>
          <w:p w14:paraId="412D3504" w14:textId="4FB74F7A" w:rsidR="00731B40" w:rsidRDefault="00731B40" w:rsidP="00731B40">
            <w:pPr>
              <w:jc w:val="center"/>
            </w:pPr>
            <w:r w:rsidRPr="001C0A6D">
              <w:t>E</w:t>
            </w:r>
          </w:p>
        </w:tc>
        <w:tc>
          <w:tcPr>
            <w:tcW w:w="2361" w:type="dxa"/>
          </w:tcPr>
          <w:p w14:paraId="7E579FAF" w14:textId="2A28DFA5" w:rsidR="00731B40" w:rsidRDefault="004E5037" w:rsidP="00731B40">
            <w:pPr>
              <w:jc w:val="center"/>
            </w:pPr>
            <w:r>
              <w:t>A/I</w:t>
            </w:r>
          </w:p>
        </w:tc>
      </w:tr>
      <w:tr w:rsidR="00731B40" w14:paraId="7BE412F6" w14:textId="77777777" w:rsidTr="00574F0E">
        <w:trPr>
          <w:trHeight w:val="377"/>
        </w:trPr>
        <w:tc>
          <w:tcPr>
            <w:tcW w:w="6875" w:type="dxa"/>
          </w:tcPr>
          <w:p w14:paraId="2E5E2720" w14:textId="303C098A" w:rsidR="00731B40" w:rsidRPr="00F42063" w:rsidRDefault="00731B40" w:rsidP="00731B40">
            <w:pPr>
              <w:rPr>
                <w:color w:val="auto"/>
              </w:rPr>
            </w:pPr>
            <w:r w:rsidRPr="001C0A6D">
              <w:t>Able to travel from base at UCL to study sites and patient homes in Greater London</w:t>
            </w:r>
          </w:p>
        </w:tc>
        <w:tc>
          <w:tcPr>
            <w:tcW w:w="1396" w:type="dxa"/>
          </w:tcPr>
          <w:p w14:paraId="6D0FD4CF" w14:textId="0A46CBED" w:rsidR="00731B40" w:rsidRDefault="00731B40" w:rsidP="00731B40">
            <w:pPr>
              <w:jc w:val="center"/>
            </w:pPr>
            <w:r w:rsidRPr="001C0A6D">
              <w:t>E</w:t>
            </w:r>
          </w:p>
        </w:tc>
        <w:tc>
          <w:tcPr>
            <w:tcW w:w="2361" w:type="dxa"/>
          </w:tcPr>
          <w:p w14:paraId="1363EF68" w14:textId="0D223E65" w:rsidR="00731B40" w:rsidRDefault="00F03A24" w:rsidP="00731B40">
            <w:pPr>
              <w:jc w:val="center"/>
            </w:pPr>
            <w:r>
              <w:t>A</w:t>
            </w:r>
            <w:r w:rsidR="004A7AC7">
              <w:t>/I</w:t>
            </w:r>
          </w:p>
        </w:tc>
      </w:tr>
      <w:tr w:rsidR="00731B40" w14:paraId="0CD5508E" w14:textId="77777777" w:rsidTr="00574F0E">
        <w:trPr>
          <w:trHeight w:val="377"/>
        </w:trPr>
        <w:tc>
          <w:tcPr>
            <w:tcW w:w="6875" w:type="dxa"/>
          </w:tcPr>
          <w:p w14:paraId="77B871AF" w14:textId="5909FFF0" w:rsidR="00731B40" w:rsidRDefault="00731B40" w:rsidP="00731B40">
            <w:r w:rsidRPr="001C0A6D">
              <w:t>Experience of recruiting people within healthcare or other public sector environments</w:t>
            </w:r>
          </w:p>
        </w:tc>
        <w:tc>
          <w:tcPr>
            <w:tcW w:w="1396" w:type="dxa"/>
          </w:tcPr>
          <w:p w14:paraId="79EE2C66" w14:textId="6FAC86E8" w:rsidR="00731B40" w:rsidRDefault="00731B40" w:rsidP="00731B40">
            <w:pPr>
              <w:jc w:val="center"/>
            </w:pPr>
            <w:r w:rsidRPr="001C0A6D">
              <w:t>D</w:t>
            </w:r>
          </w:p>
        </w:tc>
        <w:tc>
          <w:tcPr>
            <w:tcW w:w="2361" w:type="dxa"/>
          </w:tcPr>
          <w:p w14:paraId="412A3F90" w14:textId="31CC7BD1" w:rsidR="00731B40" w:rsidRDefault="004E5037" w:rsidP="00731B40">
            <w:pPr>
              <w:jc w:val="center"/>
            </w:pPr>
            <w:r>
              <w:t>A</w:t>
            </w:r>
          </w:p>
        </w:tc>
      </w:tr>
      <w:tr w:rsidR="00731B40" w14:paraId="197E6576" w14:textId="77777777" w:rsidTr="00574F0E">
        <w:trPr>
          <w:trHeight w:val="377"/>
        </w:trPr>
        <w:tc>
          <w:tcPr>
            <w:tcW w:w="6875" w:type="dxa"/>
          </w:tcPr>
          <w:p w14:paraId="6E8017DF" w14:textId="48C061A0" w:rsidR="00731B40" w:rsidRDefault="00731B40" w:rsidP="00731B40">
            <w:r w:rsidRPr="001C0A6D">
              <w:t xml:space="preserve">Knowledge of activity theory </w:t>
            </w:r>
            <w:r>
              <w:t>research</w:t>
            </w:r>
          </w:p>
        </w:tc>
        <w:tc>
          <w:tcPr>
            <w:tcW w:w="1396" w:type="dxa"/>
          </w:tcPr>
          <w:p w14:paraId="4320C05F" w14:textId="176E0DF8" w:rsidR="00731B40" w:rsidRDefault="00731B40" w:rsidP="00731B40">
            <w:pPr>
              <w:jc w:val="center"/>
            </w:pPr>
            <w:r w:rsidRPr="001C0A6D">
              <w:t>D</w:t>
            </w:r>
          </w:p>
        </w:tc>
        <w:tc>
          <w:tcPr>
            <w:tcW w:w="2361" w:type="dxa"/>
          </w:tcPr>
          <w:p w14:paraId="5A80C7D0" w14:textId="02BC2CDE" w:rsidR="00731B40" w:rsidRDefault="00F03A24" w:rsidP="00731B40">
            <w:pPr>
              <w:jc w:val="center"/>
            </w:pPr>
            <w:r w:rsidRPr="00F03A24">
              <w:t>A/I</w:t>
            </w:r>
          </w:p>
        </w:tc>
      </w:tr>
      <w:tr w:rsidR="00731B40" w14:paraId="71B9CA79" w14:textId="77777777" w:rsidTr="00DA65A0">
        <w:trPr>
          <w:trHeight w:val="377"/>
        </w:trPr>
        <w:tc>
          <w:tcPr>
            <w:tcW w:w="6875" w:type="dxa"/>
            <w:tcBorders>
              <w:top w:val="single" w:sz="4" w:space="0" w:color="003D4C"/>
              <w:left w:val="nil"/>
              <w:bottom w:val="single" w:sz="4" w:space="0" w:color="auto"/>
              <w:right w:val="single" w:sz="4" w:space="0" w:color="003D4C"/>
            </w:tcBorders>
          </w:tcPr>
          <w:p w14:paraId="21070CC0" w14:textId="741AAA93" w:rsidR="00731B40" w:rsidRDefault="00731B40" w:rsidP="00731B40">
            <w:r w:rsidRPr="001C0A6D">
              <w:t xml:space="preserve">Experience of working </w:t>
            </w:r>
            <w:r>
              <w:t xml:space="preserve">as a researcher </w:t>
            </w:r>
            <w:r w:rsidRPr="001C0A6D">
              <w:t>in a healthcare setting</w:t>
            </w:r>
          </w:p>
        </w:tc>
        <w:tc>
          <w:tcPr>
            <w:tcW w:w="1396" w:type="dxa"/>
            <w:tcBorders>
              <w:top w:val="single" w:sz="4" w:space="0" w:color="003D4C"/>
              <w:left w:val="single" w:sz="4" w:space="0" w:color="003D4C"/>
              <w:bottom w:val="single" w:sz="4" w:space="0" w:color="auto"/>
              <w:right w:val="nil"/>
            </w:tcBorders>
          </w:tcPr>
          <w:p w14:paraId="2680F406" w14:textId="3E0EAE2E" w:rsidR="00731B40" w:rsidRDefault="00731B40" w:rsidP="00731B40">
            <w:pPr>
              <w:jc w:val="center"/>
            </w:pPr>
            <w:r w:rsidRPr="001C0A6D">
              <w:t>D</w:t>
            </w:r>
          </w:p>
        </w:tc>
        <w:tc>
          <w:tcPr>
            <w:tcW w:w="2361" w:type="dxa"/>
          </w:tcPr>
          <w:p w14:paraId="3C1E4E97" w14:textId="06DD837B" w:rsidR="00731B40" w:rsidRDefault="004E5037" w:rsidP="00731B40">
            <w:pPr>
              <w:jc w:val="center"/>
            </w:pPr>
            <w:r>
              <w:t>A</w:t>
            </w:r>
          </w:p>
        </w:tc>
      </w:tr>
      <w:tr w:rsidR="00731B40" w14:paraId="2362C428" w14:textId="77777777" w:rsidTr="00574F0E">
        <w:trPr>
          <w:trHeight w:val="377"/>
        </w:trPr>
        <w:tc>
          <w:tcPr>
            <w:tcW w:w="6875" w:type="dxa"/>
          </w:tcPr>
          <w:p w14:paraId="7F997911" w14:textId="3FF77865" w:rsidR="00731B40" w:rsidRDefault="00731B40" w:rsidP="00731B40">
            <w:r w:rsidRPr="001C0A6D">
              <w:t>Experience of working with or disseminating research findings to a range of audiences</w:t>
            </w:r>
            <w:r w:rsidR="00FB054D">
              <w:t xml:space="preserve"> including writing papers for publication in peer reviewed journals</w:t>
            </w:r>
          </w:p>
        </w:tc>
        <w:tc>
          <w:tcPr>
            <w:tcW w:w="1396" w:type="dxa"/>
          </w:tcPr>
          <w:p w14:paraId="3DC67DC8" w14:textId="4344C276" w:rsidR="00731B40" w:rsidRDefault="00731B40" w:rsidP="00731B40">
            <w:pPr>
              <w:jc w:val="center"/>
            </w:pPr>
            <w:r w:rsidRPr="001C0A6D">
              <w:t>D</w:t>
            </w:r>
          </w:p>
        </w:tc>
        <w:tc>
          <w:tcPr>
            <w:tcW w:w="2361" w:type="dxa"/>
          </w:tcPr>
          <w:p w14:paraId="02D43E32" w14:textId="378CBA45" w:rsidR="00731B40" w:rsidRDefault="004E5037" w:rsidP="00731B40">
            <w:pPr>
              <w:jc w:val="center"/>
            </w:pPr>
            <w:r>
              <w:t>A</w:t>
            </w:r>
          </w:p>
        </w:tc>
      </w:tr>
      <w:tr w:rsidR="00731B40" w14:paraId="73ACB2A4" w14:textId="77777777" w:rsidTr="00DA65A0">
        <w:trPr>
          <w:trHeight w:val="377"/>
        </w:trPr>
        <w:tc>
          <w:tcPr>
            <w:tcW w:w="6875" w:type="dxa"/>
          </w:tcPr>
          <w:p w14:paraId="1F0BEAA8" w14:textId="77507A54" w:rsidR="00731B40" w:rsidRDefault="00731B40" w:rsidP="00731B40">
            <w:r w:rsidRPr="001C0A6D">
              <w:t xml:space="preserve">Experience of working with patient and public involvement </w:t>
            </w:r>
            <w:r w:rsidR="00FB054D">
              <w:t xml:space="preserve">(PPI) </w:t>
            </w:r>
            <w:r w:rsidRPr="001C0A6D">
              <w:t>groups</w:t>
            </w:r>
          </w:p>
        </w:tc>
        <w:tc>
          <w:tcPr>
            <w:tcW w:w="1396" w:type="dxa"/>
          </w:tcPr>
          <w:p w14:paraId="2735FB63" w14:textId="4FBCAA64" w:rsidR="00731B40" w:rsidRDefault="00731B40" w:rsidP="00731B40">
            <w:pPr>
              <w:jc w:val="center"/>
            </w:pPr>
            <w:r w:rsidRPr="001C0A6D">
              <w:t>D</w:t>
            </w:r>
          </w:p>
        </w:tc>
        <w:tc>
          <w:tcPr>
            <w:tcW w:w="2361" w:type="dxa"/>
          </w:tcPr>
          <w:p w14:paraId="5CF9BBF6" w14:textId="2299E649" w:rsidR="00731B40" w:rsidRDefault="004E5037" w:rsidP="00731B40">
            <w:pPr>
              <w:jc w:val="center"/>
            </w:pPr>
            <w:r>
              <w:t>A</w:t>
            </w:r>
          </w:p>
        </w:tc>
      </w:tr>
      <w:tr w:rsidR="00731B40" w14:paraId="67728208" w14:textId="77777777" w:rsidTr="00DA65A0">
        <w:trPr>
          <w:trHeight w:val="377"/>
        </w:trPr>
        <w:tc>
          <w:tcPr>
            <w:tcW w:w="6875" w:type="dxa"/>
            <w:tcBorders>
              <w:top w:val="single" w:sz="4" w:space="0" w:color="auto"/>
              <w:left w:val="nil"/>
              <w:bottom w:val="nil"/>
              <w:right w:val="single" w:sz="4" w:space="0" w:color="003D4C"/>
            </w:tcBorders>
          </w:tcPr>
          <w:p w14:paraId="108ABE12" w14:textId="13E19D1E" w:rsidR="00731B40" w:rsidRDefault="00731B40" w:rsidP="00731B40">
            <w:r w:rsidRPr="001C0A6D">
              <w:t>Experience of working unsupervised and taking responsibility for setting and meeting targets for own work</w:t>
            </w:r>
          </w:p>
        </w:tc>
        <w:tc>
          <w:tcPr>
            <w:tcW w:w="1396" w:type="dxa"/>
            <w:tcBorders>
              <w:top w:val="single" w:sz="4" w:space="0" w:color="auto"/>
              <w:left w:val="single" w:sz="4" w:space="0" w:color="003D4C"/>
              <w:bottom w:val="nil"/>
              <w:right w:val="nil"/>
            </w:tcBorders>
          </w:tcPr>
          <w:p w14:paraId="35AA717C" w14:textId="515532C2" w:rsidR="00731B40" w:rsidRDefault="00731B40" w:rsidP="00731B40">
            <w:pPr>
              <w:jc w:val="center"/>
            </w:pPr>
            <w:r w:rsidRPr="001C0A6D">
              <w:t>D</w:t>
            </w:r>
          </w:p>
        </w:tc>
        <w:tc>
          <w:tcPr>
            <w:tcW w:w="2361" w:type="dxa"/>
          </w:tcPr>
          <w:p w14:paraId="66D07DAF" w14:textId="0F326CD0" w:rsidR="00731B40" w:rsidRDefault="00F03A24" w:rsidP="00731B40">
            <w:pPr>
              <w:jc w:val="center"/>
            </w:pPr>
            <w:r w:rsidRPr="00F03A24">
              <w:t>A/I</w:t>
            </w:r>
          </w:p>
        </w:tc>
      </w:tr>
      <w:tr w:rsidR="00D0281E" w14:paraId="2C92FA39" w14:textId="77777777" w:rsidTr="00574F0E">
        <w:trPr>
          <w:trHeight w:val="377"/>
        </w:trPr>
        <w:tc>
          <w:tcPr>
            <w:tcW w:w="6875" w:type="dxa"/>
            <w:shd w:val="clear" w:color="auto" w:fill="D9D9D9" w:themeFill="background1" w:themeFillShade="D9"/>
          </w:tcPr>
          <w:p w14:paraId="434E3B75" w14:textId="77777777" w:rsidR="00D0281E" w:rsidRPr="001A3B52" w:rsidRDefault="00D0281E" w:rsidP="000E40DD">
            <w:pPr>
              <w:rPr>
                <w:b/>
              </w:rPr>
            </w:pPr>
            <w:r w:rsidRPr="001A3B52">
              <w:rPr>
                <w:b/>
              </w:rPr>
              <w:t>Skills and abilities</w:t>
            </w:r>
          </w:p>
        </w:tc>
        <w:tc>
          <w:tcPr>
            <w:tcW w:w="1396" w:type="dxa"/>
            <w:shd w:val="clear" w:color="auto" w:fill="D9D9D9" w:themeFill="background1" w:themeFillShade="D9"/>
          </w:tcPr>
          <w:p w14:paraId="2B4BD757" w14:textId="77777777" w:rsidR="00D0281E" w:rsidRDefault="00D0281E" w:rsidP="000E40DD"/>
        </w:tc>
        <w:tc>
          <w:tcPr>
            <w:tcW w:w="2361" w:type="dxa"/>
            <w:shd w:val="clear" w:color="auto" w:fill="D9D9D9" w:themeFill="background1" w:themeFillShade="D9"/>
          </w:tcPr>
          <w:p w14:paraId="1790E44C" w14:textId="77777777" w:rsidR="00D0281E" w:rsidRDefault="00D0281E" w:rsidP="000E40DD"/>
        </w:tc>
      </w:tr>
      <w:tr w:rsidR="00360F70" w14:paraId="6315C9DF" w14:textId="77777777" w:rsidTr="00574F0E">
        <w:trPr>
          <w:trHeight w:val="377"/>
        </w:trPr>
        <w:tc>
          <w:tcPr>
            <w:tcW w:w="6875" w:type="dxa"/>
          </w:tcPr>
          <w:p w14:paraId="49518673" w14:textId="09E8E841" w:rsidR="00360F70" w:rsidRPr="00574F0E" w:rsidRDefault="00360F70" w:rsidP="00360F70">
            <w:pPr>
              <w:rPr>
                <w:rFonts w:eastAsia="Times New Roman" w:cs="Arial"/>
                <w:color w:val="FF0000"/>
                <w:szCs w:val="20"/>
              </w:rPr>
            </w:pPr>
            <w:r w:rsidRPr="004A2CD5">
              <w:t>Ability to be discreet and maintain confidentiality in accordance with current Data Protection legislation</w:t>
            </w:r>
          </w:p>
        </w:tc>
        <w:tc>
          <w:tcPr>
            <w:tcW w:w="1396" w:type="dxa"/>
          </w:tcPr>
          <w:p w14:paraId="579FD419" w14:textId="6998FF04" w:rsidR="00360F70" w:rsidRPr="00360F70" w:rsidRDefault="00360F70" w:rsidP="00360F70">
            <w:pPr>
              <w:jc w:val="center"/>
              <w:rPr>
                <w:color w:val="auto"/>
              </w:rPr>
            </w:pPr>
            <w:r w:rsidRPr="00360F70">
              <w:rPr>
                <w:color w:val="auto"/>
              </w:rPr>
              <w:t>E</w:t>
            </w:r>
          </w:p>
        </w:tc>
        <w:tc>
          <w:tcPr>
            <w:tcW w:w="2361" w:type="dxa"/>
          </w:tcPr>
          <w:p w14:paraId="2998B99F" w14:textId="5AA83AC5" w:rsidR="00360F70" w:rsidRDefault="00F03A24" w:rsidP="00360F70">
            <w:pPr>
              <w:jc w:val="center"/>
            </w:pPr>
            <w:r>
              <w:t>A/I</w:t>
            </w:r>
          </w:p>
        </w:tc>
      </w:tr>
      <w:tr w:rsidR="00360F70" w14:paraId="5848A4A8" w14:textId="77777777" w:rsidTr="00574F0E">
        <w:trPr>
          <w:trHeight w:val="377"/>
        </w:trPr>
        <w:tc>
          <w:tcPr>
            <w:tcW w:w="6875" w:type="dxa"/>
          </w:tcPr>
          <w:p w14:paraId="55EE6A4B" w14:textId="4722B39F" w:rsidR="00360F70" w:rsidRPr="00574F0E" w:rsidRDefault="00360F70" w:rsidP="00360F70">
            <w:pPr>
              <w:rPr>
                <w:rFonts w:eastAsia="Times New Roman" w:cs="Arial"/>
                <w:color w:val="FF0000"/>
                <w:szCs w:val="20"/>
              </w:rPr>
            </w:pPr>
            <w:r w:rsidRPr="004A2CD5">
              <w:t>Ability to collaborate remotely with academic and PPI co-investigators</w:t>
            </w:r>
          </w:p>
        </w:tc>
        <w:tc>
          <w:tcPr>
            <w:tcW w:w="1396" w:type="dxa"/>
          </w:tcPr>
          <w:p w14:paraId="3670A9DF" w14:textId="43B839DE" w:rsidR="00360F70" w:rsidRPr="00360F70" w:rsidRDefault="00F03A24" w:rsidP="00360F70">
            <w:pPr>
              <w:jc w:val="center"/>
              <w:rPr>
                <w:color w:val="auto"/>
              </w:rPr>
            </w:pPr>
            <w:r>
              <w:rPr>
                <w:color w:val="auto"/>
              </w:rPr>
              <w:t>E</w:t>
            </w:r>
          </w:p>
        </w:tc>
        <w:tc>
          <w:tcPr>
            <w:tcW w:w="2361" w:type="dxa"/>
          </w:tcPr>
          <w:p w14:paraId="1B3195B3" w14:textId="4E59C12C" w:rsidR="00360F70" w:rsidRDefault="00F03A24" w:rsidP="00360F70">
            <w:pPr>
              <w:jc w:val="center"/>
            </w:pPr>
            <w:r>
              <w:t>A/I</w:t>
            </w:r>
          </w:p>
        </w:tc>
      </w:tr>
      <w:tr w:rsidR="00360F70" w14:paraId="3BCCDDDD" w14:textId="77777777" w:rsidTr="00574F0E">
        <w:trPr>
          <w:trHeight w:val="377"/>
        </w:trPr>
        <w:tc>
          <w:tcPr>
            <w:tcW w:w="6875" w:type="dxa"/>
          </w:tcPr>
          <w:p w14:paraId="75E19672" w14:textId="1951A279" w:rsidR="00360F70" w:rsidRPr="00574F0E" w:rsidRDefault="00360F70" w:rsidP="00360F70">
            <w:pPr>
              <w:rPr>
                <w:rFonts w:eastAsia="Times New Roman" w:cs="Arial"/>
                <w:color w:val="FF0000"/>
                <w:szCs w:val="20"/>
              </w:rPr>
            </w:pPr>
            <w:r w:rsidRPr="004A2CD5">
              <w:t>Ability to facilitate group discussions and workshops</w:t>
            </w:r>
          </w:p>
        </w:tc>
        <w:tc>
          <w:tcPr>
            <w:tcW w:w="1396" w:type="dxa"/>
          </w:tcPr>
          <w:p w14:paraId="6A559650" w14:textId="6770409D" w:rsidR="00360F70" w:rsidRPr="00360F70" w:rsidRDefault="00F03A24" w:rsidP="00360F70">
            <w:pPr>
              <w:jc w:val="center"/>
              <w:rPr>
                <w:color w:val="auto"/>
              </w:rPr>
            </w:pPr>
            <w:r>
              <w:rPr>
                <w:color w:val="auto"/>
              </w:rPr>
              <w:t>E</w:t>
            </w:r>
          </w:p>
        </w:tc>
        <w:tc>
          <w:tcPr>
            <w:tcW w:w="2361" w:type="dxa"/>
          </w:tcPr>
          <w:p w14:paraId="7074617D" w14:textId="0F2A507E" w:rsidR="00360F70" w:rsidRDefault="00F03A24" w:rsidP="00360F70">
            <w:pPr>
              <w:jc w:val="center"/>
            </w:pPr>
            <w:r>
              <w:t>A/I</w:t>
            </w:r>
          </w:p>
        </w:tc>
      </w:tr>
      <w:tr w:rsidR="00360F70" w14:paraId="4D1EBB8C" w14:textId="77777777" w:rsidTr="00574F0E">
        <w:trPr>
          <w:trHeight w:val="377"/>
        </w:trPr>
        <w:tc>
          <w:tcPr>
            <w:tcW w:w="6875" w:type="dxa"/>
          </w:tcPr>
          <w:p w14:paraId="3D683F07" w14:textId="6BD2A8E9" w:rsidR="00360F70" w:rsidRPr="00574F0E" w:rsidRDefault="00360F70" w:rsidP="00360F70">
            <w:pPr>
              <w:rPr>
                <w:rFonts w:eastAsia="Times New Roman" w:cs="Arial"/>
                <w:color w:val="FF0000"/>
                <w:szCs w:val="20"/>
              </w:rPr>
            </w:pPr>
            <w:r w:rsidRPr="004A2CD5">
              <w:t>Ability to liaise with healthcare professionals and academic staff</w:t>
            </w:r>
          </w:p>
        </w:tc>
        <w:tc>
          <w:tcPr>
            <w:tcW w:w="1396" w:type="dxa"/>
          </w:tcPr>
          <w:p w14:paraId="6346BDEB" w14:textId="655EB1D6" w:rsidR="00360F70" w:rsidRPr="00360F70" w:rsidRDefault="00F03A24" w:rsidP="00360F70">
            <w:pPr>
              <w:jc w:val="center"/>
              <w:rPr>
                <w:color w:val="auto"/>
              </w:rPr>
            </w:pPr>
            <w:r>
              <w:rPr>
                <w:color w:val="auto"/>
              </w:rPr>
              <w:t>E</w:t>
            </w:r>
          </w:p>
        </w:tc>
        <w:tc>
          <w:tcPr>
            <w:tcW w:w="2361" w:type="dxa"/>
          </w:tcPr>
          <w:p w14:paraId="2BF0BA10" w14:textId="4F8DD1F0" w:rsidR="00360F70" w:rsidRDefault="00F03A24" w:rsidP="00360F70">
            <w:pPr>
              <w:jc w:val="center"/>
            </w:pPr>
            <w:r>
              <w:t>A/I</w:t>
            </w:r>
          </w:p>
        </w:tc>
      </w:tr>
      <w:tr w:rsidR="00360F70" w14:paraId="09DF7B30" w14:textId="77777777" w:rsidTr="00574F0E">
        <w:trPr>
          <w:trHeight w:val="377"/>
        </w:trPr>
        <w:tc>
          <w:tcPr>
            <w:tcW w:w="6875" w:type="dxa"/>
          </w:tcPr>
          <w:p w14:paraId="2F0DCB7E" w14:textId="0BA6F240" w:rsidR="00360F70" w:rsidRPr="00574F0E" w:rsidRDefault="00360F70" w:rsidP="00360F70">
            <w:pPr>
              <w:rPr>
                <w:rFonts w:eastAsia="Times New Roman" w:cs="Arial"/>
                <w:color w:val="FF0000"/>
                <w:szCs w:val="20"/>
              </w:rPr>
            </w:pPr>
            <w:r w:rsidRPr="004A2CD5">
              <w:t>Ability to prioritise tasks and work to deadlines</w:t>
            </w:r>
          </w:p>
        </w:tc>
        <w:tc>
          <w:tcPr>
            <w:tcW w:w="1396" w:type="dxa"/>
          </w:tcPr>
          <w:p w14:paraId="3F446E40" w14:textId="7CD94431" w:rsidR="00360F70" w:rsidRPr="00360F70" w:rsidRDefault="00F03A24" w:rsidP="00360F70">
            <w:pPr>
              <w:jc w:val="center"/>
              <w:rPr>
                <w:color w:val="auto"/>
              </w:rPr>
            </w:pPr>
            <w:r>
              <w:rPr>
                <w:color w:val="auto"/>
              </w:rPr>
              <w:t>E</w:t>
            </w:r>
          </w:p>
        </w:tc>
        <w:tc>
          <w:tcPr>
            <w:tcW w:w="2361" w:type="dxa"/>
          </w:tcPr>
          <w:p w14:paraId="3F46600C" w14:textId="02F30678" w:rsidR="00360F70" w:rsidRDefault="00F03A24" w:rsidP="00360F70">
            <w:pPr>
              <w:jc w:val="center"/>
            </w:pPr>
            <w:r>
              <w:t>A/I</w:t>
            </w:r>
          </w:p>
        </w:tc>
      </w:tr>
      <w:tr w:rsidR="00360F70" w14:paraId="732CF1AA"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4BCD6ADE" w14:textId="26E86A1C" w:rsidR="00360F70" w:rsidRPr="00574F0E" w:rsidRDefault="00360F70" w:rsidP="00360F70">
            <w:pPr>
              <w:rPr>
                <w:rFonts w:cs="Arial"/>
                <w:color w:val="FF0000"/>
                <w:szCs w:val="20"/>
              </w:rPr>
            </w:pPr>
            <w:r w:rsidRPr="004A2CD5">
              <w:lastRenderedPageBreak/>
              <w:t>An organised, logical and analytical approach to work with attention to detail</w:t>
            </w:r>
          </w:p>
        </w:tc>
        <w:tc>
          <w:tcPr>
            <w:tcW w:w="1396" w:type="dxa"/>
            <w:tcBorders>
              <w:top w:val="single" w:sz="4" w:space="0" w:color="003D4C"/>
              <w:left w:val="single" w:sz="4" w:space="0" w:color="003D4C"/>
              <w:bottom w:val="single" w:sz="4" w:space="0" w:color="003D4C"/>
              <w:right w:val="nil"/>
            </w:tcBorders>
          </w:tcPr>
          <w:p w14:paraId="228991A7" w14:textId="1B7F95A6" w:rsidR="00360F70" w:rsidRPr="00360F70" w:rsidRDefault="00F03A24" w:rsidP="00360F70">
            <w:pPr>
              <w:jc w:val="center"/>
              <w:rPr>
                <w:color w:val="auto"/>
              </w:rPr>
            </w:pPr>
            <w:r>
              <w:rPr>
                <w:color w:val="auto"/>
              </w:rPr>
              <w:t>E</w:t>
            </w:r>
          </w:p>
        </w:tc>
        <w:tc>
          <w:tcPr>
            <w:tcW w:w="2361" w:type="dxa"/>
          </w:tcPr>
          <w:p w14:paraId="12A586B1" w14:textId="0824CB75" w:rsidR="00360F70" w:rsidRDefault="00F03A24" w:rsidP="00360F70">
            <w:pPr>
              <w:jc w:val="center"/>
            </w:pPr>
            <w:r>
              <w:t>A/I</w:t>
            </w:r>
          </w:p>
        </w:tc>
      </w:tr>
      <w:tr w:rsidR="00360F70" w14:paraId="2F874965"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051A79A8" w14:textId="3D3B761C" w:rsidR="00360F70" w:rsidRPr="00574F0E" w:rsidRDefault="00360F70" w:rsidP="00360F70">
            <w:pPr>
              <w:rPr>
                <w:rFonts w:cs="Arial"/>
                <w:color w:val="FF0000"/>
                <w:szCs w:val="20"/>
              </w:rPr>
            </w:pPr>
            <w:r w:rsidRPr="004A2CD5">
              <w:t>Commitment to continuous professional development</w:t>
            </w:r>
          </w:p>
        </w:tc>
        <w:tc>
          <w:tcPr>
            <w:tcW w:w="1396" w:type="dxa"/>
            <w:tcBorders>
              <w:top w:val="single" w:sz="4" w:space="0" w:color="003D4C"/>
              <w:left w:val="single" w:sz="4" w:space="0" w:color="003D4C"/>
              <w:bottom w:val="single" w:sz="4" w:space="0" w:color="003D4C"/>
              <w:right w:val="nil"/>
            </w:tcBorders>
          </w:tcPr>
          <w:p w14:paraId="63B9CC4A" w14:textId="2A12E80C" w:rsidR="00360F70" w:rsidRPr="00360F70" w:rsidRDefault="00F03A24" w:rsidP="00360F70">
            <w:pPr>
              <w:jc w:val="center"/>
              <w:rPr>
                <w:color w:val="auto"/>
              </w:rPr>
            </w:pPr>
            <w:r>
              <w:rPr>
                <w:color w:val="auto"/>
              </w:rPr>
              <w:t>E</w:t>
            </w:r>
          </w:p>
        </w:tc>
        <w:tc>
          <w:tcPr>
            <w:tcW w:w="2361" w:type="dxa"/>
          </w:tcPr>
          <w:p w14:paraId="69DF1DCE" w14:textId="73CF5694" w:rsidR="00360F70" w:rsidRDefault="00F03A24" w:rsidP="00360F70">
            <w:pPr>
              <w:jc w:val="center"/>
            </w:pPr>
            <w:r>
              <w:t>A</w:t>
            </w:r>
          </w:p>
        </w:tc>
      </w:tr>
      <w:tr w:rsidR="00360F70" w14:paraId="3DD352E4"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48042EF1" w14:textId="2D2EE405" w:rsidR="00360F70" w:rsidRPr="00574F0E" w:rsidRDefault="00360F70" w:rsidP="00360F70">
            <w:pPr>
              <w:rPr>
                <w:rFonts w:cs="Arial"/>
                <w:color w:val="FF0000"/>
                <w:szCs w:val="20"/>
              </w:rPr>
            </w:pPr>
            <w:r w:rsidRPr="004A2CD5">
              <w:t>Data management skills; ability to collate and record information accurately using a variety of media</w:t>
            </w:r>
          </w:p>
        </w:tc>
        <w:tc>
          <w:tcPr>
            <w:tcW w:w="1396" w:type="dxa"/>
            <w:tcBorders>
              <w:top w:val="single" w:sz="4" w:space="0" w:color="003D4C"/>
              <w:left w:val="single" w:sz="4" w:space="0" w:color="003D4C"/>
              <w:bottom w:val="single" w:sz="4" w:space="0" w:color="003D4C"/>
              <w:right w:val="nil"/>
            </w:tcBorders>
          </w:tcPr>
          <w:p w14:paraId="6389B987" w14:textId="325CCFB4" w:rsidR="00360F70" w:rsidRPr="00360F70" w:rsidRDefault="00F03A24" w:rsidP="00360F70">
            <w:pPr>
              <w:jc w:val="center"/>
              <w:rPr>
                <w:color w:val="auto"/>
              </w:rPr>
            </w:pPr>
            <w:r>
              <w:rPr>
                <w:color w:val="auto"/>
              </w:rPr>
              <w:t>E</w:t>
            </w:r>
          </w:p>
        </w:tc>
        <w:tc>
          <w:tcPr>
            <w:tcW w:w="2361" w:type="dxa"/>
          </w:tcPr>
          <w:p w14:paraId="359F5D84" w14:textId="74396D50" w:rsidR="00360F70" w:rsidRDefault="00F03A24" w:rsidP="00360F70">
            <w:pPr>
              <w:jc w:val="center"/>
            </w:pPr>
            <w:r w:rsidRPr="00F03A24">
              <w:t>A/I</w:t>
            </w:r>
          </w:p>
        </w:tc>
      </w:tr>
      <w:tr w:rsidR="00360F70" w14:paraId="1775C954"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2E5F8C76" w14:textId="7AEE511B" w:rsidR="00360F70" w:rsidRPr="00574F0E" w:rsidRDefault="00360F70" w:rsidP="00360F70">
            <w:pPr>
              <w:rPr>
                <w:rFonts w:cs="Arial"/>
                <w:color w:val="FF0000"/>
                <w:szCs w:val="20"/>
              </w:rPr>
            </w:pPr>
            <w:r w:rsidRPr="004A2CD5">
              <w:t>Excellent communication in English (written and oral) including presentation skills</w:t>
            </w:r>
          </w:p>
        </w:tc>
        <w:tc>
          <w:tcPr>
            <w:tcW w:w="1396" w:type="dxa"/>
            <w:tcBorders>
              <w:top w:val="single" w:sz="4" w:space="0" w:color="003D4C"/>
              <w:left w:val="single" w:sz="4" w:space="0" w:color="003D4C"/>
              <w:bottom w:val="single" w:sz="4" w:space="0" w:color="003D4C"/>
              <w:right w:val="nil"/>
            </w:tcBorders>
          </w:tcPr>
          <w:p w14:paraId="229C5B91" w14:textId="2D9900D6" w:rsidR="00360F70" w:rsidRPr="00360F70" w:rsidRDefault="00F03A24" w:rsidP="00360F70">
            <w:pPr>
              <w:jc w:val="center"/>
              <w:rPr>
                <w:color w:val="auto"/>
              </w:rPr>
            </w:pPr>
            <w:r>
              <w:rPr>
                <w:color w:val="auto"/>
              </w:rPr>
              <w:t>E</w:t>
            </w:r>
          </w:p>
        </w:tc>
        <w:tc>
          <w:tcPr>
            <w:tcW w:w="2361" w:type="dxa"/>
          </w:tcPr>
          <w:p w14:paraId="63719534" w14:textId="229EBC92" w:rsidR="00360F70" w:rsidRDefault="00F03A24" w:rsidP="00360F70">
            <w:pPr>
              <w:jc w:val="center"/>
            </w:pPr>
            <w:r w:rsidRPr="00F03A24">
              <w:t>A/I</w:t>
            </w:r>
          </w:p>
        </w:tc>
      </w:tr>
      <w:tr w:rsidR="00360F70" w14:paraId="020E870F"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05115B15" w14:textId="23AA68FA" w:rsidR="00360F70" w:rsidRPr="00574F0E" w:rsidRDefault="00360F70" w:rsidP="00360F70">
            <w:pPr>
              <w:rPr>
                <w:rFonts w:cs="Arial"/>
                <w:color w:val="FF0000"/>
                <w:szCs w:val="20"/>
              </w:rPr>
            </w:pPr>
            <w:r w:rsidRPr="004A2CD5">
              <w:t>Excellent interpersonal skills and aptitude for engaging patients, family carers and clinicians in research</w:t>
            </w:r>
          </w:p>
        </w:tc>
        <w:tc>
          <w:tcPr>
            <w:tcW w:w="1396" w:type="dxa"/>
            <w:tcBorders>
              <w:top w:val="single" w:sz="4" w:space="0" w:color="003D4C"/>
              <w:left w:val="single" w:sz="4" w:space="0" w:color="003D4C"/>
              <w:bottom w:val="single" w:sz="4" w:space="0" w:color="003D4C"/>
              <w:right w:val="nil"/>
            </w:tcBorders>
          </w:tcPr>
          <w:p w14:paraId="05DFE2A4" w14:textId="61C1E06A" w:rsidR="00360F70" w:rsidRPr="00360F70" w:rsidRDefault="00F03A24" w:rsidP="00360F70">
            <w:pPr>
              <w:jc w:val="center"/>
              <w:rPr>
                <w:color w:val="auto"/>
              </w:rPr>
            </w:pPr>
            <w:r>
              <w:rPr>
                <w:color w:val="auto"/>
              </w:rPr>
              <w:t>E</w:t>
            </w:r>
          </w:p>
        </w:tc>
        <w:tc>
          <w:tcPr>
            <w:tcW w:w="2361" w:type="dxa"/>
          </w:tcPr>
          <w:p w14:paraId="79064EEB" w14:textId="1D7CE57D" w:rsidR="00360F70" w:rsidRDefault="00F03A24" w:rsidP="00360F70">
            <w:pPr>
              <w:jc w:val="center"/>
            </w:pPr>
            <w:r>
              <w:t>I</w:t>
            </w:r>
          </w:p>
        </w:tc>
      </w:tr>
      <w:tr w:rsidR="00360F70" w14:paraId="5ED84CF0"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2FD521E6" w14:textId="5B8A1583" w:rsidR="00360F70" w:rsidRPr="00574F0E" w:rsidRDefault="00360F70" w:rsidP="00360F70">
            <w:pPr>
              <w:rPr>
                <w:rFonts w:cs="Arial"/>
                <w:color w:val="FF0000"/>
                <w:szCs w:val="20"/>
              </w:rPr>
            </w:pPr>
            <w:r w:rsidRPr="004A2CD5">
              <w:t>Excellent administrative and IT skills including qualitative software and ability to research effectively using electronic tools</w:t>
            </w:r>
          </w:p>
        </w:tc>
        <w:tc>
          <w:tcPr>
            <w:tcW w:w="1396" w:type="dxa"/>
            <w:tcBorders>
              <w:top w:val="single" w:sz="4" w:space="0" w:color="003D4C"/>
              <w:left w:val="single" w:sz="4" w:space="0" w:color="003D4C"/>
              <w:bottom w:val="single" w:sz="4" w:space="0" w:color="003D4C"/>
              <w:right w:val="nil"/>
            </w:tcBorders>
          </w:tcPr>
          <w:p w14:paraId="1E824913" w14:textId="65CB3811" w:rsidR="00360F70" w:rsidRPr="00360F70" w:rsidRDefault="00F03A24" w:rsidP="00360F70">
            <w:pPr>
              <w:jc w:val="center"/>
              <w:rPr>
                <w:color w:val="auto"/>
              </w:rPr>
            </w:pPr>
            <w:r>
              <w:rPr>
                <w:color w:val="auto"/>
              </w:rPr>
              <w:t>E</w:t>
            </w:r>
          </w:p>
        </w:tc>
        <w:tc>
          <w:tcPr>
            <w:tcW w:w="2361" w:type="dxa"/>
          </w:tcPr>
          <w:p w14:paraId="073A338D" w14:textId="5B7CB085" w:rsidR="00360F70" w:rsidRDefault="00F03A24" w:rsidP="00360F70">
            <w:pPr>
              <w:jc w:val="center"/>
            </w:pPr>
            <w:r>
              <w:t>A</w:t>
            </w:r>
          </w:p>
        </w:tc>
      </w:tr>
      <w:tr w:rsidR="00360F70" w14:paraId="276BDE3D"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19F67525" w14:textId="5B68227F" w:rsidR="00360F70" w:rsidRPr="00574F0E" w:rsidRDefault="00360F70" w:rsidP="00360F70">
            <w:pPr>
              <w:rPr>
                <w:rFonts w:cs="Arial"/>
                <w:color w:val="FF0000"/>
                <w:szCs w:val="20"/>
              </w:rPr>
            </w:pPr>
            <w:r w:rsidRPr="004A2CD5">
              <w:t>Highly self-motivated and hard working</w:t>
            </w:r>
          </w:p>
        </w:tc>
        <w:tc>
          <w:tcPr>
            <w:tcW w:w="1396" w:type="dxa"/>
            <w:tcBorders>
              <w:top w:val="single" w:sz="4" w:space="0" w:color="003D4C"/>
              <w:left w:val="single" w:sz="4" w:space="0" w:color="003D4C"/>
              <w:bottom w:val="single" w:sz="4" w:space="0" w:color="003D4C"/>
              <w:right w:val="nil"/>
            </w:tcBorders>
          </w:tcPr>
          <w:p w14:paraId="1EF8D127" w14:textId="4032E427" w:rsidR="00360F70" w:rsidRPr="00360F70" w:rsidRDefault="00F03A24" w:rsidP="00360F70">
            <w:pPr>
              <w:jc w:val="center"/>
              <w:rPr>
                <w:color w:val="auto"/>
              </w:rPr>
            </w:pPr>
            <w:r>
              <w:rPr>
                <w:color w:val="auto"/>
              </w:rPr>
              <w:t>E</w:t>
            </w:r>
          </w:p>
        </w:tc>
        <w:tc>
          <w:tcPr>
            <w:tcW w:w="2361" w:type="dxa"/>
          </w:tcPr>
          <w:p w14:paraId="4A7C8E4C" w14:textId="598CBC6D" w:rsidR="00360F70" w:rsidRDefault="00F03A24" w:rsidP="00360F70">
            <w:pPr>
              <w:jc w:val="center"/>
            </w:pPr>
            <w:r>
              <w:t>I</w:t>
            </w:r>
          </w:p>
        </w:tc>
      </w:tr>
      <w:tr w:rsidR="00360F70" w14:paraId="481608E3" w14:textId="77777777" w:rsidTr="000E40DD">
        <w:trPr>
          <w:trHeight w:val="377"/>
        </w:trPr>
        <w:tc>
          <w:tcPr>
            <w:tcW w:w="6875" w:type="dxa"/>
            <w:tcBorders>
              <w:top w:val="single" w:sz="4" w:space="0" w:color="003D4C"/>
              <w:left w:val="nil"/>
              <w:bottom w:val="single" w:sz="4" w:space="0" w:color="003D4C"/>
              <w:right w:val="single" w:sz="4" w:space="0" w:color="003D4C"/>
            </w:tcBorders>
          </w:tcPr>
          <w:p w14:paraId="6D8F0C60" w14:textId="37E99663" w:rsidR="00360F70" w:rsidRPr="00574F0E" w:rsidRDefault="00360F70" w:rsidP="00360F70">
            <w:pPr>
              <w:rPr>
                <w:rFonts w:cs="Arial"/>
                <w:color w:val="FF0000"/>
                <w:szCs w:val="20"/>
              </w:rPr>
            </w:pPr>
            <w:r w:rsidRPr="004A2CD5">
              <w:t>The ability to work under pressure and manage competing priorities</w:t>
            </w:r>
          </w:p>
        </w:tc>
        <w:tc>
          <w:tcPr>
            <w:tcW w:w="1396" w:type="dxa"/>
            <w:tcBorders>
              <w:top w:val="single" w:sz="4" w:space="0" w:color="003D4C"/>
              <w:left w:val="single" w:sz="4" w:space="0" w:color="003D4C"/>
              <w:bottom w:val="single" w:sz="4" w:space="0" w:color="003D4C"/>
              <w:right w:val="nil"/>
            </w:tcBorders>
          </w:tcPr>
          <w:p w14:paraId="23DAC393" w14:textId="4EF13C5D" w:rsidR="00360F70" w:rsidRPr="00360F70" w:rsidRDefault="00F03A24" w:rsidP="00360F70">
            <w:pPr>
              <w:jc w:val="center"/>
              <w:rPr>
                <w:color w:val="auto"/>
              </w:rPr>
            </w:pPr>
            <w:r>
              <w:rPr>
                <w:color w:val="auto"/>
              </w:rPr>
              <w:t>E</w:t>
            </w:r>
          </w:p>
        </w:tc>
        <w:tc>
          <w:tcPr>
            <w:tcW w:w="2361" w:type="dxa"/>
          </w:tcPr>
          <w:p w14:paraId="1A8DAC41" w14:textId="072580D6" w:rsidR="00360F70" w:rsidRDefault="00F03A24" w:rsidP="00360F70">
            <w:pPr>
              <w:jc w:val="center"/>
            </w:pPr>
            <w:r w:rsidRPr="00F03A24">
              <w:t>A/I</w:t>
            </w:r>
          </w:p>
        </w:tc>
      </w:tr>
      <w:tr w:rsidR="00360F70" w14:paraId="211269AC" w14:textId="77777777" w:rsidTr="000E40DD">
        <w:trPr>
          <w:trHeight w:val="377"/>
        </w:trPr>
        <w:tc>
          <w:tcPr>
            <w:tcW w:w="6875" w:type="dxa"/>
            <w:tcBorders>
              <w:top w:val="single" w:sz="4" w:space="0" w:color="003D4C"/>
              <w:left w:val="nil"/>
              <w:bottom w:val="nil"/>
              <w:right w:val="single" w:sz="4" w:space="0" w:color="003D4C"/>
            </w:tcBorders>
          </w:tcPr>
          <w:p w14:paraId="0C72E156" w14:textId="173B1A2D" w:rsidR="00360F70" w:rsidRPr="00574F0E" w:rsidRDefault="00360F70" w:rsidP="00360F70">
            <w:pPr>
              <w:rPr>
                <w:rFonts w:cs="Arial"/>
                <w:color w:val="FF0000"/>
                <w:szCs w:val="20"/>
              </w:rPr>
            </w:pPr>
            <w:r w:rsidRPr="004A2CD5">
              <w:t>The ability to work without direct supervision; to manage own workload and meet deadlines</w:t>
            </w:r>
          </w:p>
        </w:tc>
        <w:tc>
          <w:tcPr>
            <w:tcW w:w="1396" w:type="dxa"/>
            <w:tcBorders>
              <w:top w:val="single" w:sz="4" w:space="0" w:color="003D4C"/>
              <w:left w:val="single" w:sz="4" w:space="0" w:color="003D4C"/>
              <w:bottom w:val="nil"/>
              <w:right w:val="nil"/>
            </w:tcBorders>
          </w:tcPr>
          <w:p w14:paraId="2E3B4EB3" w14:textId="17A5890A" w:rsidR="00360F70" w:rsidRPr="00360F70" w:rsidRDefault="00F03A24" w:rsidP="00360F70">
            <w:pPr>
              <w:jc w:val="center"/>
              <w:rPr>
                <w:color w:val="auto"/>
              </w:rPr>
            </w:pPr>
            <w:r>
              <w:rPr>
                <w:color w:val="auto"/>
              </w:rPr>
              <w:t>E</w:t>
            </w:r>
          </w:p>
        </w:tc>
        <w:tc>
          <w:tcPr>
            <w:tcW w:w="2361" w:type="dxa"/>
          </w:tcPr>
          <w:p w14:paraId="3446F42E" w14:textId="2D1EB363" w:rsidR="00360F70" w:rsidRDefault="00F03A24" w:rsidP="00360F70">
            <w:pPr>
              <w:jc w:val="center"/>
            </w:pPr>
            <w:r w:rsidRPr="00F03A24">
              <w:t>A/I</w:t>
            </w:r>
          </w:p>
        </w:tc>
      </w:tr>
      <w:tr w:rsidR="00360F70" w14:paraId="2B16D352" w14:textId="77777777" w:rsidTr="00574F0E">
        <w:trPr>
          <w:trHeight w:val="377"/>
        </w:trPr>
        <w:tc>
          <w:tcPr>
            <w:tcW w:w="6875" w:type="dxa"/>
          </w:tcPr>
          <w:p w14:paraId="697DC9A2" w14:textId="5167EB64" w:rsidR="00360F70" w:rsidRPr="00DC2289" w:rsidRDefault="00360F70" w:rsidP="00360F70">
            <w:pPr>
              <w:rPr>
                <w:szCs w:val="20"/>
              </w:rPr>
            </w:pPr>
            <w:r w:rsidRPr="004A2CD5">
              <w:t>The highest ethical and professional standards in research and education</w:t>
            </w:r>
          </w:p>
        </w:tc>
        <w:tc>
          <w:tcPr>
            <w:tcW w:w="1396" w:type="dxa"/>
          </w:tcPr>
          <w:p w14:paraId="19AD4E02" w14:textId="44870286" w:rsidR="00360F70" w:rsidRPr="00360F70" w:rsidRDefault="00F03A24" w:rsidP="00360F70">
            <w:pPr>
              <w:jc w:val="center"/>
              <w:rPr>
                <w:color w:val="auto"/>
              </w:rPr>
            </w:pPr>
            <w:r>
              <w:rPr>
                <w:color w:val="auto"/>
              </w:rPr>
              <w:t>E</w:t>
            </w:r>
          </w:p>
        </w:tc>
        <w:tc>
          <w:tcPr>
            <w:tcW w:w="2361" w:type="dxa"/>
          </w:tcPr>
          <w:p w14:paraId="28965A66" w14:textId="54579C98" w:rsidR="00360F70" w:rsidRDefault="00F03A24" w:rsidP="00360F70">
            <w:pPr>
              <w:jc w:val="center"/>
            </w:pPr>
            <w:r w:rsidRPr="00F03A24">
              <w:t>A/I</w:t>
            </w:r>
          </w:p>
        </w:tc>
      </w:tr>
      <w:tr w:rsidR="00360F70" w14:paraId="798E95E7" w14:textId="77777777" w:rsidTr="00574F0E">
        <w:trPr>
          <w:trHeight w:val="377"/>
        </w:trPr>
        <w:tc>
          <w:tcPr>
            <w:tcW w:w="6875" w:type="dxa"/>
          </w:tcPr>
          <w:p w14:paraId="25B5C995" w14:textId="1ABE3A44" w:rsidR="00360F70" w:rsidRPr="00DC2289" w:rsidRDefault="00360F70" w:rsidP="00360F70">
            <w:pPr>
              <w:rPr>
                <w:szCs w:val="20"/>
              </w:rPr>
            </w:pPr>
            <w:r w:rsidRPr="004A2CD5">
              <w:t>Willingness and ability to work both independently and collaboratively with colleagues, and to display a professional attitude</w:t>
            </w:r>
          </w:p>
        </w:tc>
        <w:tc>
          <w:tcPr>
            <w:tcW w:w="1396" w:type="dxa"/>
          </w:tcPr>
          <w:p w14:paraId="4A0315F8" w14:textId="0A78A9DF" w:rsidR="00360F70" w:rsidRPr="00360F70" w:rsidRDefault="00F03A24" w:rsidP="00360F70">
            <w:pPr>
              <w:jc w:val="center"/>
              <w:rPr>
                <w:color w:val="auto"/>
              </w:rPr>
            </w:pPr>
            <w:r>
              <w:rPr>
                <w:color w:val="auto"/>
              </w:rPr>
              <w:t>E</w:t>
            </w:r>
          </w:p>
        </w:tc>
        <w:tc>
          <w:tcPr>
            <w:tcW w:w="2361" w:type="dxa"/>
          </w:tcPr>
          <w:p w14:paraId="736EB7D0" w14:textId="0A88D963" w:rsidR="00360F70" w:rsidRDefault="00F03A24" w:rsidP="00360F70">
            <w:pPr>
              <w:jc w:val="center"/>
            </w:pPr>
            <w:r>
              <w:t>I</w:t>
            </w:r>
          </w:p>
        </w:tc>
      </w:tr>
      <w:tr w:rsidR="00F03A24" w14:paraId="487133EF" w14:textId="77777777" w:rsidTr="004C61D9">
        <w:trPr>
          <w:trHeight w:val="377"/>
        </w:trPr>
        <w:tc>
          <w:tcPr>
            <w:tcW w:w="6875" w:type="dxa"/>
            <w:tcBorders>
              <w:top w:val="single" w:sz="4" w:space="0" w:color="003D4C"/>
              <w:left w:val="nil"/>
              <w:bottom w:val="single" w:sz="4" w:space="0" w:color="003D4C"/>
              <w:right w:val="single" w:sz="4" w:space="0" w:color="003D4C"/>
            </w:tcBorders>
          </w:tcPr>
          <w:p w14:paraId="7B128AEB" w14:textId="1B915664" w:rsidR="00F03A24" w:rsidRPr="004A2CD5" w:rsidRDefault="00F03A24" w:rsidP="00F03A24">
            <w:r w:rsidRPr="004A2CD5">
              <w:t>Strong project management skills operating across multiple disciplines</w:t>
            </w:r>
          </w:p>
        </w:tc>
        <w:tc>
          <w:tcPr>
            <w:tcW w:w="1396" w:type="dxa"/>
            <w:tcBorders>
              <w:top w:val="single" w:sz="4" w:space="0" w:color="003D4C"/>
              <w:left w:val="single" w:sz="4" w:space="0" w:color="003D4C"/>
              <w:bottom w:val="single" w:sz="4" w:space="0" w:color="003D4C"/>
              <w:right w:val="nil"/>
            </w:tcBorders>
          </w:tcPr>
          <w:p w14:paraId="11685874" w14:textId="31ABFBD1" w:rsidR="00F03A24" w:rsidRDefault="00F03A24" w:rsidP="00F03A24">
            <w:pPr>
              <w:jc w:val="center"/>
              <w:rPr>
                <w:color w:val="auto"/>
              </w:rPr>
            </w:pPr>
            <w:r>
              <w:rPr>
                <w:color w:val="auto"/>
              </w:rPr>
              <w:t>D</w:t>
            </w:r>
          </w:p>
        </w:tc>
        <w:tc>
          <w:tcPr>
            <w:tcW w:w="2361" w:type="dxa"/>
          </w:tcPr>
          <w:p w14:paraId="6B161003" w14:textId="3F08518E" w:rsidR="00F03A24" w:rsidRDefault="00F03A24" w:rsidP="00F03A24">
            <w:pPr>
              <w:jc w:val="center"/>
            </w:pPr>
            <w:r w:rsidRPr="00F03A24">
              <w:t>A/I</w:t>
            </w:r>
          </w:p>
        </w:tc>
      </w:tr>
      <w:tr w:rsidR="00F03A24" w14:paraId="421ADEC8" w14:textId="77777777" w:rsidTr="00574F0E">
        <w:trPr>
          <w:trHeight w:val="377"/>
        </w:trPr>
        <w:tc>
          <w:tcPr>
            <w:tcW w:w="6875" w:type="dxa"/>
          </w:tcPr>
          <w:p w14:paraId="258B95B1" w14:textId="1B0673F7" w:rsidR="00F03A24" w:rsidRPr="004A2CD5" w:rsidRDefault="00F03A24" w:rsidP="00F03A24">
            <w:r w:rsidRPr="004A2CD5">
              <w:t>Ability to work as a part of a multidisciplinary team of researchers and clinical staff.</w:t>
            </w:r>
          </w:p>
        </w:tc>
        <w:tc>
          <w:tcPr>
            <w:tcW w:w="1396" w:type="dxa"/>
          </w:tcPr>
          <w:p w14:paraId="76FA705A" w14:textId="619B871F" w:rsidR="00F03A24" w:rsidRDefault="00F03A24" w:rsidP="00F03A24">
            <w:pPr>
              <w:jc w:val="center"/>
              <w:rPr>
                <w:color w:val="auto"/>
              </w:rPr>
            </w:pPr>
            <w:r>
              <w:rPr>
                <w:color w:val="auto"/>
              </w:rPr>
              <w:t>D</w:t>
            </w:r>
          </w:p>
        </w:tc>
        <w:tc>
          <w:tcPr>
            <w:tcW w:w="2361" w:type="dxa"/>
          </w:tcPr>
          <w:p w14:paraId="00B530B9" w14:textId="06FC78EF" w:rsidR="00F03A24" w:rsidRDefault="00F03A24" w:rsidP="00F03A24">
            <w:pPr>
              <w:jc w:val="center"/>
            </w:pPr>
            <w:r w:rsidRPr="00F03A24">
              <w:t>A/I</w:t>
            </w:r>
          </w:p>
        </w:tc>
      </w:tr>
      <w:tr w:rsidR="00836E7F" w14:paraId="705EF62D" w14:textId="77777777" w:rsidTr="00674786">
        <w:trPr>
          <w:trHeight w:val="377"/>
        </w:trPr>
        <w:tc>
          <w:tcPr>
            <w:tcW w:w="6875" w:type="dxa"/>
            <w:tcBorders>
              <w:top w:val="nil"/>
              <w:left w:val="nil"/>
              <w:bottom w:val="single" w:sz="4" w:space="0" w:color="003D4C"/>
              <w:right w:val="single" w:sz="4" w:space="0" w:color="003D4C"/>
            </w:tcBorders>
          </w:tcPr>
          <w:p w14:paraId="160A1B2C" w14:textId="7BD92CEB" w:rsidR="00836E7F" w:rsidRPr="004A2CD5" w:rsidRDefault="00836E7F" w:rsidP="00F03A24">
            <w:r>
              <w:t>Willing to travel on research visit</w:t>
            </w:r>
            <w:r w:rsidR="00FB054D">
              <w:t>(s)</w:t>
            </w:r>
            <w:r>
              <w:t xml:space="preserve"> to Helsinki</w:t>
            </w:r>
          </w:p>
        </w:tc>
        <w:tc>
          <w:tcPr>
            <w:tcW w:w="1396" w:type="dxa"/>
            <w:tcBorders>
              <w:top w:val="nil"/>
              <w:left w:val="single" w:sz="4" w:space="0" w:color="003D4C"/>
              <w:bottom w:val="single" w:sz="4" w:space="0" w:color="003D4C"/>
              <w:right w:val="nil"/>
            </w:tcBorders>
          </w:tcPr>
          <w:p w14:paraId="1CC11A03" w14:textId="26143ED3" w:rsidR="00836E7F" w:rsidRDefault="00836E7F" w:rsidP="00F03A24">
            <w:pPr>
              <w:jc w:val="center"/>
              <w:rPr>
                <w:color w:val="auto"/>
              </w:rPr>
            </w:pPr>
            <w:r>
              <w:rPr>
                <w:color w:val="auto"/>
              </w:rPr>
              <w:t>E</w:t>
            </w:r>
          </w:p>
        </w:tc>
        <w:tc>
          <w:tcPr>
            <w:tcW w:w="2361" w:type="dxa"/>
          </w:tcPr>
          <w:p w14:paraId="370FB351" w14:textId="4A2272B6" w:rsidR="00836E7F" w:rsidRPr="00F03A24" w:rsidRDefault="00836E7F" w:rsidP="00F03A24">
            <w:pPr>
              <w:jc w:val="center"/>
            </w:pPr>
            <w:r>
              <w:t>A</w:t>
            </w:r>
            <w:r w:rsidR="004A7AC7">
              <w:t>/I</w:t>
            </w:r>
          </w:p>
        </w:tc>
      </w:tr>
      <w:tr w:rsidR="00D0281E" w14:paraId="17C4457C" w14:textId="77777777" w:rsidTr="00574F0E">
        <w:trPr>
          <w:trHeight w:val="377"/>
        </w:trPr>
        <w:tc>
          <w:tcPr>
            <w:tcW w:w="6875" w:type="dxa"/>
            <w:shd w:val="clear" w:color="auto" w:fill="D9D9D9" w:themeFill="background1" w:themeFillShade="D9"/>
          </w:tcPr>
          <w:p w14:paraId="53AB0238" w14:textId="77777777" w:rsidR="00D0281E" w:rsidRPr="001A3B52" w:rsidRDefault="003C40B6" w:rsidP="001C52AA">
            <w:pPr>
              <w:rPr>
                <w:b/>
              </w:rPr>
            </w:pPr>
            <w:r>
              <w:rPr>
                <w:b/>
              </w:rPr>
              <w:t xml:space="preserve">UCL </w:t>
            </w:r>
            <w:r w:rsidR="002967A0">
              <w:rPr>
                <w:b/>
              </w:rPr>
              <w:t>Ways of Working</w:t>
            </w:r>
            <w:r>
              <w:rPr>
                <w:b/>
              </w:rPr>
              <w:t xml:space="preserve"> for professional services</w:t>
            </w:r>
          </w:p>
        </w:tc>
        <w:tc>
          <w:tcPr>
            <w:tcW w:w="1396" w:type="dxa"/>
            <w:shd w:val="clear" w:color="auto" w:fill="D9D9D9" w:themeFill="background1" w:themeFillShade="D9"/>
          </w:tcPr>
          <w:p w14:paraId="6280FE8D" w14:textId="77777777" w:rsidR="00D0281E" w:rsidRDefault="00D0281E" w:rsidP="000E40DD"/>
        </w:tc>
        <w:tc>
          <w:tcPr>
            <w:tcW w:w="2361" w:type="dxa"/>
            <w:shd w:val="clear" w:color="auto" w:fill="D9D9D9" w:themeFill="background1" w:themeFillShade="D9"/>
          </w:tcPr>
          <w:p w14:paraId="09B249C2" w14:textId="77777777" w:rsidR="00D0281E" w:rsidRDefault="00D0281E" w:rsidP="000E40DD"/>
        </w:tc>
      </w:tr>
      <w:tr w:rsidR="00D0281E" w14:paraId="566041F7" w14:textId="77777777" w:rsidTr="00574F0E">
        <w:trPr>
          <w:trHeight w:val="377"/>
        </w:trPr>
        <w:tc>
          <w:tcPr>
            <w:tcW w:w="6875" w:type="dxa"/>
          </w:tcPr>
          <w:p w14:paraId="5FAA6DC0" w14:textId="0A5A9DD0" w:rsidR="006A6FE2" w:rsidRPr="00FD6593" w:rsidRDefault="00FD6593" w:rsidP="00C44D8A">
            <w:pPr>
              <w:rPr>
                <w:rFonts w:cs="Arial"/>
                <w:kern w:val="24"/>
                <w:szCs w:val="20"/>
                <w:lang w:eastAsia="en-GB"/>
              </w:rPr>
            </w:pPr>
            <w:r>
              <w:rPr>
                <w:rFonts w:cs="Arial"/>
                <w:kern w:val="24"/>
                <w:szCs w:val="20"/>
                <w:lang w:eastAsia="en-GB"/>
              </w:rPr>
              <w:t>Ability to listen to others and support them with compassion</w:t>
            </w:r>
          </w:p>
        </w:tc>
        <w:tc>
          <w:tcPr>
            <w:tcW w:w="1396" w:type="dxa"/>
          </w:tcPr>
          <w:p w14:paraId="2841586F" w14:textId="37261548" w:rsidR="00D0281E" w:rsidRDefault="00360F70" w:rsidP="0021291D">
            <w:pPr>
              <w:jc w:val="center"/>
            </w:pPr>
            <w:r>
              <w:t>E</w:t>
            </w:r>
          </w:p>
        </w:tc>
        <w:tc>
          <w:tcPr>
            <w:tcW w:w="2361" w:type="dxa"/>
          </w:tcPr>
          <w:p w14:paraId="6DEA7390" w14:textId="01A03302" w:rsidR="00D0281E" w:rsidRDefault="00360F70" w:rsidP="0021291D">
            <w:pPr>
              <w:jc w:val="center"/>
            </w:pPr>
            <w:r>
              <w:t>A/I</w:t>
            </w:r>
          </w:p>
        </w:tc>
      </w:tr>
      <w:tr w:rsidR="00D0281E" w14:paraId="2EAAE10B" w14:textId="77777777" w:rsidTr="00574F0E">
        <w:trPr>
          <w:trHeight w:val="377"/>
        </w:trPr>
        <w:tc>
          <w:tcPr>
            <w:tcW w:w="6875" w:type="dxa"/>
          </w:tcPr>
          <w:p w14:paraId="45CF74E0" w14:textId="4131273D" w:rsidR="00D0281E" w:rsidRDefault="00FD6593" w:rsidP="000E40DD">
            <w:r>
              <w:t>Ability to find ways to successfully work with the extended UCL community on cross-institutional projects</w:t>
            </w:r>
          </w:p>
        </w:tc>
        <w:tc>
          <w:tcPr>
            <w:tcW w:w="1396" w:type="dxa"/>
          </w:tcPr>
          <w:p w14:paraId="42C38E8A" w14:textId="6AAC7C02" w:rsidR="00D0281E" w:rsidRDefault="00360F70" w:rsidP="0021291D">
            <w:pPr>
              <w:jc w:val="center"/>
            </w:pPr>
            <w:r>
              <w:t>D</w:t>
            </w:r>
          </w:p>
        </w:tc>
        <w:tc>
          <w:tcPr>
            <w:tcW w:w="2361" w:type="dxa"/>
          </w:tcPr>
          <w:p w14:paraId="634023D0" w14:textId="1302B851" w:rsidR="00D0281E" w:rsidRDefault="00360F70" w:rsidP="0021291D">
            <w:pPr>
              <w:jc w:val="center"/>
            </w:pPr>
            <w:r>
              <w:t>A/I</w:t>
            </w:r>
          </w:p>
        </w:tc>
      </w:tr>
      <w:tr w:rsidR="00D0281E" w:rsidRPr="001C52AA" w14:paraId="7D26B2F7" w14:textId="77777777" w:rsidTr="00574F0E">
        <w:trPr>
          <w:trHeight w:val="377"/>
        </w:trPr>
        <w:tc>
          <w:tcPr>
            <w:tcW w:w="6875" w:type="dxa"/>
          </w:tcPr>
          <w:p w14:paraId="6C882DD9" w14:textId="6FD19F78" w:rsidR="00D0281E" w:rsidRPr="001C52AA" w:rsidRDefault="00FD6593" w:rsidP="000E40DD">
            <w:r>
              <w:t>Ability to switch easily between tasks for different groups and stakeholders</w:t>
            </w:r>
          </w:p>
        </w:tc>
        <w:tc>
          <w:tcPr>
            <w:tcW w:w="1396" w:type="dxa"/>
          </w:tcPr>
          <w:p w14:paraId="3F53C948" w14:textId="1921DE67" w:rsidR="00D0281E" w:rsidRPr="001C52AA" w:rsidRDefault="00360F70" w:rsidP="0021291D">
            <w:pPr>
              <w:jc w:val="center"/>
            </w:pPr>
            <w:r>
              <w:t>E</w:t>
            </w:r>
          </w:p>
        </w:tc>
        <w:tc>
          <w:tcPr>
            <w:tcW w:w="2361" w:type="dxa"/>
          </w:tcPr>
          <w:p w14:paraId="0C5D94EB" w14:textId="226E1ADF" w:rsidR="00D0281E" w:rsidRPr="001C52AA" w:rsidRDefault="00360F70" w:rsidP="0021291D">
            <w:pPr>
              <w:jc w:val="center"/>
            </w:pPr>
            <w:r>
              <w:t>A/I</w:t>
            </w:r>
          </w:p>
        </w:tc>
      </w:tr>
    </w:tbl>
    <w:p w14:paraId="2455E008" w14:textId="77777777" w:rsidR="002F3442" w:rsidRPr="002F3442" w:rsidRDefault="00925A98" w:rsidP="002F3442">
      <w:r>
        <w:softHyphen/>
      </w:r>
    </w:p>
    <w:p w14:paraId="0D806B2D" w14:textId="77777777" w:rsidR="005136DA" w:rsidRDefault="005136DA" w:rsidP="005136DA">
      <w:pPr>
        <w:pStyle w:val="Heading1"/>
        <w:sectPr w:rsidR="005136DA" w:rsidSect="005136DA">
          <w:pgSz w:w="11900" w:h="16840"/>
          <w:pgMar w:top="602" w:right="567" w:bottom="1134" w:left="567" w:header="283" w:footer="709" w:gutter="0"/>
          <w:cols w:space="708"/>
          <w:docGrid w:linePitch="326"/>
        </w:sectPr>
      </w:pPr>
    </w:p>
    <w:p w14:paraId="13B3AA3D" w14:textId="77777777" w:rsidR="002A264F" w:rsidRPr="00AD30B7" w:rsidRDefault="002A264F" w:rsidP="002A264F">
      <w:pPr>
        <w:keepNext/>
        <w:keepLines/>
        <w:spacing w:before="240" w:line="276" w:lineRule="auto"/>
        <w:outlineLvl w:val="0"/>
        <w:rPr>
          <w:rFonts w:eastAsiaTheme="majorEastAsia" w:cstheme="majorBidi"/>
          <w:b/>
          <w:sz w:val="52"/>
          <w:szCs w:val="32"/>
        </w:rPr>
      </w:pPr>
      <w:r w:rsidRPr="00AD30B7">
        <w:rPr>
          <w:rFonts w:eastAsiaTheme="majorEastAsia" w:cstheme="majorBidi"/>
          <w:b/>
          <w:sz w:val="52"/>
          <w:szCs w:val="32"/>
        </w:rPr>
        <w:lastRenderedPageBreak/>
        <w:t>Apply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9"/>
      </w:tblGrid>
      <w:tr w:rsidR="002A264F" w:rsidRPr="00AD30B7" w14:paraId="2994865E" w14:textId="77777777" w:rsidTr="00AB0A6D">
        <w:trPr>
          <w:trHeight w:val="4793"/>
        </w:trPr>
        <w:tc>
          <w:tcPr>
            <w:tcW w:w="5245" w:type="dxa"/>
            <w:shd w:val="clear" w:color="auto" w:fill="F2F2F2" w:themeFill="background1" w:themeFillShade="F2"/>
          </w:tcPr>
          <w:p w14:paraId="6E96B249" w14:textId="77777777" w:rsidR="002A264F" w:rsidRPr="00AD30B7" w:rsidRDefault="002A264F" w:rsidP="00AB0A6D">
            <w:pPr>
              <w:keepNext/>
              <w:keepLines/>
              <w:spacing w:before="120" w:line="276" w:lineRule="auto"/>
              <w:outlineLvl w:val="2"/>
              <w:rPr>
                <w:rFonts w:eastAsiaTheme="majorEastAsia" w:cstheme="majorBidi"/>
                <w:b/>
                <w:color w:val="7F7F7F" w:themeColor="text1" w:themeTint="80"/>
                <w:sz w:val="28"/>
              </w:rPr>
            </w:pPr>
            <w:r w:rsidRPr="00AD30B7">
              <w:rPr>
                <w:rFonts w:eastAsiaTheme="majorEastAsia" w:cstheme="majorBidi"/>
                <w:b/>
                <w:color w:val="7F7F7F" w:themeColor="text1" w:themeTint="80"/>
                <w:sz w:val="28"/>
              </w:rPr>
              <w:t>To apply for this position visit:</w:t>
            </w:r>
          </w:p>
          <w:p w14:paraId="26428957" w14:textId="77777777" w:rsidR="002A264F" w:rsidRPr="00AD30B7" w:rsidRDefault="002A264F" w:rsidP="00AB0A6D">
            <w:pPr>
              <w:keepNext/>
              <w:keepLines/>
              <w:spacing w:before="120" w:line="276" w:lineRule="auto"/>
              <w:outlineLvl w:val="2"/>
              <w:rPr>
                <w:rFonts w:eastAsiaTheme="majorEastAsia" w:cstheme="majorBidi"/>
                <w:b/>
                <w:color w:val="7F7F7F" w:themeColor="text1" w:themeTint="80"/>
                <w:sz w:val="28"/>
              </w:rPr>
            </w:pPr>
            <w:r w:rsidRPr="00AD30B7">
              <w:rPr>
                <w:rFonts w:eastAsiaTheme="majorEastAsia" w:cstheme="majorBidi"/>
                <w:b/>
                <w:color w:val="7F7F7F" w:themeColor="text1" w:themeTint="80"/>
                <w:sz w:val="28"/>
              </w:rPr>
              <w:t xml:space="preserve">ucl.ac.uk/jobs </w:t>
            </w:r>
          </w:p>
          <w:p w14:paraId="619B9AF5" w14:textId="77777777" w:rsidR="002A264F" w:rsidRPr="00AD30B7" w:rsidRDefault="002A264F" w:rsidP="00AB0A6D">
            <w:pPr>
              <w:keepNext/>
              <w:keepLines/>
              <w:spacing w:before="120" w:line="276" w:lineRule="auto"/>
              <w:outlineLvl w:val="2"/>
              <w:rPr>
                <w:rFonts w:eastAsiaTheme="majorEastAsia" w:cstheme="majorBidi"/>
                <w:b/>
                <w:color w:val="7F7F7F" w:themeColor="text1" w:themeTint="80"/>
                <w:sz w:val="28"/>
              </w:rPr>
            </w:pPr>
            <w:r w:rsidRPr="00AD30B7">
              <w:rPr>
                <w:rFonts w:eastAsiaTheme="majorEastAsia" w:cstheme="majorBidi"/>
                <w:b/>
                <w:color w:val="7F7F7F" w:themeColor="text1" w:themeTint="80"/>
                <w:sz w:val="28"/>
              </w:rPr>
              <w:t>www.jobs.ac.uk</w:t>
            </w:r>
          </w:p>
        </w:tc>
      </w:tr>
    </w:tbl>
    <w:p w14:paraId="129C4FC7" w14:textId="77777777" w:rsidR="005136DA" w:rsidRPr="005136DA" w:rsidRDefault="005136DA" w:rsidP="00CC2B25">
      <w:pPr>
        <w:pStyle w:val="Heading1"/>
      </w:pPr>
    </w:p>
    <w:sectPr w:rsidR="005136DA" w:rsidRPr="005136DA" w:rsidSect="005136DA">
      <w:type w:val="continuous"/>
      <w:pgSz w:w="11900" w:h="16840"/>
      <w:pgMar w:top="602" w:right="567" w:bottom="1134" w:left="567" w:header="283" w:footer="709"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EE32" w14:textId="77777777" w:rsidR="000E40DD" w:rsidRDefault="000E40DD" w:rsidP="00DA4ABB">
      <w:r>
        <w:separator/>
      </w:r>
    </w:p>
  </w:endnote>
  <w:endnote w:type="continuationSeparator" w:id="0">
    <w:p w14:paraId="662954D1" w14:textId="77777777" w:rsidR="000E40DD" w:rsidRDefault="000E40DD"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Arial MT Std">
    <w:altName w:val="Arial"/>
    <w:charset w:val="00"/>
    <w:family w:val="auto"/>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EACD" w14:textId="77777777" w:rsidR="000E40DD" w:rsidRDefault="000E40DD" w:rsidP="00DA4ABB">
      <w:r>
        <w:separator/>
      </w:r>
    </w:p>
  </w:footnote>
  <w:footnote w:type="continuationSeparator" w:id="0">
    <w:p w14:paraId="7E241D8A" w14:textId="77777777" w:rsidR="000E40DD" w:rsidRDefault="000E40DD"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0107" w14:textId="77777777" w:rsidR="000E40DD" w:rsidRDefault="000E40DD">
    <w:pPr>
      <w:pStyle w:val="Header"/>
    </w:pPr>
    <w:r>
      <w:rPr>
        <w:noProof/>
        <w:lang w:eastAsia="en-GB"/>
      </w:rPr>
      <w:drawing>
        <wp:anchor distT="0" distB="0" distL="114300" distR="114300" simplePos="0" relativeHeight="251659264" behindDoc="1" locked="0" layoutInCell="1" allowOverlap="1" wp14:anchorId="215B06EB" wp14:editId="3C25309A">
          <wp:simplePos x="0" y="0"/>
          <wp:positionH relativeFrom="page">
            <wp:posOffset>0</wp:posOffset>
          </wp:positionH>
          <wp:positionV relativeFrom="page">
            <wp:posOffset>0</wp:posOffset>
          </wp:positionV>
          <wp:extent cx="7596000" cy="1448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52D"/>
    <w:multiLevelType w:val="hybridMultilevel"/>
    <w:tmpl w:val="14823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25815"/>
    <w:multiLevelType w:val="hybridMultilevel"/>
    <w:tmpl w:val="E30C06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E6217"/>
    <w:multiLevelType w:val="hybridMultilevel"/>
    <w:tmpl w:val="B78ABC70"/>
    <w:lvl w:ilvl="0" w:tplc="92A2D6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C3E75"/>
    <w:multiLevelType w:val="hybridMultilevel"/>
    <w:tmpl w:val="98489FC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725E53D4"/>
    <w:multiLevelType w:val="hybridMultilevel"/>
    <w:tmpl w:val="12F6AA3E"/>
    <w:lvl w:ilvl="0" w:tplc="1444E33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 w:name="OpenInPublishingView" w:val="0"/>
  </w:docVars>
  <w:rsids>
    <w:rsidRoot w:val="001A3B52"/>
    <w:rsid w:val="000113D9"/>
    <w:rsid w:val="000204D6"/>
    <w:rsid w:val="00030648"/>
    <w:rsid w:val="00033B9E"/>
    <w:rsid w:val="0004633D"/>
    <w:rsid w:val="0005387E"/>
    <w:rsid w:val="00061E18"/>
    <w:rsid w:val="00075061"/>
    <w:rsid w:val="00093D36"/>
    <w:rsid w:val="000E40DD"/>
    <w:rsid w:val="00100C01"/>
    <w:rsid w:val="001148C9"/>
    <w:rsid w:val="00130559"/>
    <w:rsid w:val="00146228"/>
    <w:rsid w:val="00146C6D"/>
    <w:rsid w:val="001616B6"/>
    <w:rsid w:val="00195FEC"/>
    <w:rsid w:val="00197F34"/>
    <w:rsid w:val="001A3B52"/>
    <w:rsid w:val="001C43F0"/>
    <w:rsid w:val="001C52AA"/>
    <w:rsid w:val="001C7EDF"/>
    <w:rsid w:val="001E6322"/>
    <w:rsid w:val="001E6553"/>
    <w:rsid w:val="001F0B07"/>
    <w:rsid w:val="00206C6C"/>
    <w:rsid w:val="0021291D"/>
    <w:rsid w:val="00213D07"/>
    <w:rsid w:val="00223D88"/>
    <w:rsid w:val="0023741F"/>
    <w:rsid w:val="00254AA1"/>
    <w:rsid w:val="00255201"/>
    <w:rsid w:val="0027653E"/>
    <w:rsid w:val="002967A0"/>
    <w:rsid w:val="002A264F"/>
    <w:rsid w:val="002F3442"/>
    <w:rsid w:val="00305A2F"/>
    <w:rsid w:val="00320FEA"/>
    <w:rsid w:val="003334E3"/>
    <w:rsid w:val="0034714E"/>
    <w:rsid w:val="00360F70"/>
    <w:rsid w:val="00363CD8"/>
    <w:rsid w:val="00371518"/>
    <w:rsid w:val="00375230"/>
    <w:rsid w:val="00377520"/>
    <w:rsid w:val="00391CB2"/>
    <w:rsid w:val="0039369D"/>
    <w:rsid w:val="003B5BD0"/>
    <w:rsid w:val="003C40B6"/>
    <w:rsid w:val="0040652D"/>
    <w:rsid w:val="00407351"/>
    <w:rsid w:val="00437574"/>
    <w:rsid w:val="004961EE"/>
    <w:rsid w:val="004A7AC7"/>
    <w:rsid w:val="004C49A2"/>
    <w:rsid w:val="004E5037"/>
    <w:rsid w:val="004E5D2F"/>
    <w:rsid w:val="005044DE"/>
    <w:rsid w:val="005136DA"/>
    <w:rsid w:val="00520F98"/>
    <w:rsid w:val="0053233C"/>
    <w:rsid w:val="00542251"/>
    <w:rsid w:val="005515DF"/>
    <w:rsid w:val="005617A1"/>
    <w:rsid w:val="00572A8E"/>
    <w:rsid w:val="00574F0E"/>
    <w:rsid w:val="0058697A"/>
    <w:rsid w:val="005B050C"/>
    <w:rsid w:val="005B0F27"/>
    <w:rsid w:val="005B7520"/>
    <w:rsid w:val="0062791E"/>
    <w:rsid w:val="00630989"/>
    <w:rsid w:val="00647662"/>
    <w:rsid w:val="00666A75"/>
    <w:rsid w:val="00667D3A"/>
    <w:rsid w:val="00676EC7"/>
    <w:rsid w:val="00680DB2"/>
    <w:rsid w:val="006868F4"/>
    <w:rsid w:val="006A1644"/>
    <w:rsid w:val="006A3846"/>
    <w:rsid w:val="006A6FE2"/>
    <w:rsid w:val="006C089E"/>
    <w:rsid w:val="006E77CA"/>
    <w:rsid w:val="007061CE"/>
    <w:rsid w:val="00717FC4"/>
    <w:rsid w:val="0072651B"/>
    <w:rsid w:val="00731B40"/>
    <w:rsid w:val="007532F4"/>
    <w:rsid w:val="007B5C58"/>
    <w:rsid w:val="007C7FF1"/>
    <w:rsid w:val="007E2AC3"/>
    <w:rsid w:val="00802F54"/>
    <w:rsid w:val="00804351"/>
    <w:rsid w:val="00807790"/>
    <w:rsid w:val="008105B7"/>
    <w:rsid w:val="00820FCA"/>
    <w:rsid w:val="008306B5"/>
    <w:rsid w:val="00836E7F"/>
    <w:rsid w:val="00836FB5"/>
    <w:rsid w:val="00846641"/>
    <w:rsid w:val="00847090"/>
    <w:rsid w:val="00852852"/>
    <w:rsid w:val="008578F4"/>
    <w:rsid w:val="00865F9F"/>
    <w:rsid w:val="008771D2"/>
    <w:rsid w:val="00895320"/>
    <w:rsid w:val="008A31F1"/>
    <w:rsid w:val="008A4B51"/>
    <w:rsid w:val="008A7907"/>
    <w:rsid w:val="008C770D"/>
    <w:rsid w:val="008D21A2"/>
    <w:rsid w:val="008D36DF"/>
    <w:rsid w:val="008E480F"/>
    <w:rsid w:val="00904EBC"/>
    <w:rsid w:val="00923C93"/>
    <w:rsid w:val="00925A98"/>
    <w:rsid w:val="0095503C"/>
    <w:rsid w:val="00962EA4"/>
    <w:rsid w:val="00966478"/>
    <w:rsid w:val="00992EFF"/>
    <w:rsid w:val="009A1E18"/>
    <w:rsid w:val="009B206C"/>
    <w:rsid w:val="009B4BB3"/>
    <w:rsid w:val="009C7566"/>
    <w:rsid w:val="009D0075"/>
    <w:rsid w:val="00A140B1"/>
    <w:rsid w:val="00A250A9"/>
    <w:rsid w:val="00A50DE1"/>
    <w:rsid w:val="00A518FC"/>
    <w:rsid w:val="00A5402A"/>
    <w:rsid w:val="00A93D63"/>
    <w:rsid w:val="00A95297"/>
    <w:rsid w:val="00AD52E4"/>
    <w:rsid w:val="00AE02E5"/>
    <w:rsid w:val="00AF036D"/>
    <w:rsid w:val="00AF1492"/>
    <w:rsid w:val="00B330AD"/>
    <w:rsid w:val="00B752CC"/>
    <w:rsid w:val="00B84D00"/>
    <w:rsid w:val="00B97EF6"/>
    <w:rsid w:val="00BD2593"/>
    <w:rsid w:val="00BD73B5"/>
    <w:rsid w:val="00C44D8A"/>
    <w:rsid w:val="00C53B18"/>
    <w:rsid w:val="00C6148B"/>
    <w:rsid w:val="00C64BA3"/>
    <w:rsid w:val="00C76701"/>
    <w:rsid w:val="00C921CC"/>
    <w:rsid w:val="00C94F37"/>
    <w:rsid w:val="00CB629F"/>
    <w:rsid w:val="00CC2B25"/>
    <w:rsid w:val="00CE6245"/>
    <w:rsid w:val="00D0281E"/>
    <w:rsid w:val="00D36EA1"/>
    <w:rsid w:val="00D45E80"/>
    <w:rsid w:val="00D475E1"/>
    <w:rsid w:val="00D55061"/>
    <w:rsid w:val="00D71E33"/>
    <w:rsid w:val="00DA4ABB"/>
    <w:rsid w:val="00DB08D6"/>
    <w:rsid w:val="00DE7FA5"/>
    <w:rsid w:val="00E02A7A"/>
    <w:rsid w:val="00E235DE"/>
    <w:rsid w:val="00E23B24"/>
    <w:rsid w:val="00E3153F"/>
    <w:rsid w:val="00E3795C"/>
    <w:rsid w:val="00E73B03"/>
    <w:rsid w:val="00EB1445"/>
    <w:rsid w:val="00EE5FCF"/>
    <w:rsid w:val="00F03A24"/>
    <w:rsid w:val="00F15691"/>
    <w:rsid w:val="00F31F90"/>
    <w:rsid w:val="00F42063"/>
    <w:rsid w:val="00F46EC6"/>
    <w:rsid w:val="00F47F09"/>
    <w:rsid w:val="00F74946"/>
    <w:rsid w:val="00F925CC"/>
    <w:rsid w:val="00F961B1"/>
    <w:rsid w:val="00FA21C1"/>
    <w:rsid w:val="00FA6B5E"/>
    <w:rsid w:val="00FB054D"/>
    <w:rsid w:val="00FC25A4"/>
    <w:rsid w:val="00FC36C1"/>
    <w:rsid w:val="00FD6593"/>
    <w:rsid w:val="00FD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79C64581"/>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link w:val="ListParagraphChar"/>
    <w:uiPriority w:val="34"/>
    <w:qFormat/>
    <w:rsid w:val="008578F4"/>
    <w:pPr>
      <w:numPr>
        <w:numId w:val="2"/>
      </w:numPr>
      <w:ind w:left="426" w:hanging="284"/>
      <w:contextualSpacing/>
    </w:pPr>
    <w:rPr>
      <w:color w:val="595959" w:themeColor="text1" w:themeTint="A6"/>
    </w:rPr>
  </w:style>
  <w:style w:type="character" w:styleId="Hyperlink">
    <w:name w:val="Hyperlink"/>
    <w:basedOn w:val="DefaultParagraphFont"/>
    <w:uiPriority w:val="99"/>
    <w:unhideWhenUsed/>
    <w:rsid w:val="00391CB2"/>
    <w:rPr>
      <w:color w:val="0000FF" w:themeColor="hyperlink"/>
      <w:u w:val="single"/>
    </w:rPr>
  </w:style>
  <w:style w:type="character" w:styleId="CommentReference">
    <w:name w:val="annotation reference"/>
    <w:basedOn w:val="DefaultParagraphFont"/>
    <w:uiPriority w:val="99"/>
    <w:semiHidden/>
    <w:unhideWhenUsed/>
    <w:rsid w:val="0058697A"/>
    <w:rPr>
      <w:sz w:val="16"/>
      <w:szCs w:val="16"/>
    </w:rPr>
  </w:style>
  <w:style w:type="paragraph" w:styleId="CommentText">
    <w:name w:val="annotation text"/>
    <w:basedOn w:val="Normal"/>
    <w:link w:val="CommentTextChar"/>
    <w:uiPriority w:val="99"/>
    <w:unhideWhenUsed/>
    <w:rsid w:val="0058697A"/>
    <w:pPr>
      <w:spacing w:line="240" w:lineRule="auto"/>
    </w:pPr>
    <w:rPr>
      <w:szCs w:val="20"/>
    </w:rPr>
  </w:style>
  <w:style w:type="character" w:customStyle="1" w:styleId="CommentTextChar">
    <w:name w:val="Comment Text Char"/>
    <w:basedOn w:val="DefaultParagraphFont"/>
    <w:link w:val="CommentText"/>
    <w:uiPriority w:val="99"/>
    <w:rsid w:val="0058697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8697A"/>
    <w:rPr>
      <w:b/>
      <w:bCs/>
    </w:rPr>
  </w:style>
  <w:style w:type="character" w:customStyle="1" w:styleId="CommentSubjectChar">
    <w:name w:val="Comment Subject Char"/>
    <w:basedOn w:val="CommentTextChar"/>
    <w:link w:val="CommentSubject"/>
    <w:uiPriority w:val="99"/>
    <w:semiHidden/>
    <w:rsid w:val="0058697A"/>
    <w:rPr>
      <w:rFonts w:ascii="Arial" w:hAnsi="Arial"/>
      <w:b/>
      <w:bCs/>
      <w:color w:val="000000" w:themeColor="text1"/>
      <w:sz w:val="20"/>
      <w:szCs w:val="20"/>
    </w:rPr>
  </w:style>
  <w:style w:type="character" w:customStyle="1" w:styleId="ListParagraphChar">
    <w:name w:val="List Paragraph Char"/>
    <w:basedOn w:val="DefaultParagraphFont"/>
    <w:link w:val="ListParagraph"/>
    <w:uiPriority w:val="34"/>
    <w:locked/>
    <w:rsid w:val="0039369D"/>
    <w:rPr>
      <w:rFonts w:ascii="Arial" w:hAnsi="Arial"/>
      <w:color w:val="595959" w:themeColor="text1" w:themeTint="A6"/>
      <w:sz w:val="20"/>
    </w:rPr>
  </w:style>
  <w:style w:type="character" w:styleId="FollowedHyperlink">
    <w:name w:val="FollowedHyperlink"/>
    <w:basedOn w:val="DefaultParagraphFont"/>
    <w:uiPriority w:val="99"/>
    <w:semiHidden/>
    <w:unhideWhenUsed/>
    <w:rsid w:val="00C6148B"/>
    <w:rPr>
      <w:color w:val="800080" w:themeColor="followedHyperlink"/>
      <w:u w:val="single"/>
    </w:rPr>
  </w:style>
  <w:style w:type="paragraph" w:styleId="Revision">
    <w:name w:val="Revision"/>
    <w:hidden/>
    <w:uiPriority w:val="99"/>
    <w:semiHidden/>
    <w:rsid w:val="000113D9"/>
    <w:rPr>
      <w:rFonts w:ascii="Arial" w:hAnsi="Arial"/>
      <w:color w:val="000000" w:themeColor="text1"/>
      <w:sz w:val="20"/>
    </w:rPr>
  </w:style>
  <w:style w:type="table" w:customStyle="1" w:styleId="TableGrid1">
    <w:name w:val="Table Grid1"/>
    <w:basedOn w:val="TableNormal"/>
    <w:next w:val="TableGrid"/>
    <w:uiPriority w:val="59"/>
    <w:rsid w:val="002A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1463">
      <w:bodyDiv w:val="1"/>
      <w:marLeft w:val="0"/>
      <w:marRight w:val="0"/>
      <w:marTop w:val="0"/>
      <w:marBottom w:val="0"/>
      <w:divBdr>
        <w:top w:val="none" w:sz="0" w:space="0" w:color="auto"/>
        <w:left w:val="none" w:sz="0" w:space="0" w:color="auto"/>
        <w:bottom w:val="none" w:sz="0" w:space="0" w:color="auto"/>
        <w:right w:val="none" w:sz="0" w:space="0" w:color="auto"/>
      </w:divBdr>
    </w:div>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4203482">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341395986">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614629334">
      <w:bodyDiv w:val="1"/>
      <w:marLeft w:val="0"/>
      <w:marRight w:val="0"/>
      <w:marTop w:val="0"/>
      <w:marBottom w:val="0"/>
      <w:divBdr>
        <w:top w:val="none" w:sz="0" w:space="0" w:color="auto"/>
        <w:left w:val="none" w:sz="0" w:space="0" w:color="auto"/>
        <w:bottom w:val="none" w:sz="0" w:space="0" w:color="auto"/>
        <w:right w:val="none" w:sz="0" w:space="0" w:color="auto"/>
      </w:divBdr>
    </w:div>
    <w:div w:id="1634213015">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 w:id="1961760478">
      <w:bodyDiv w:val="1"/>
      <w:marLeft w:val="0"/>
      <w:marRight w:val="0"/>
      <w:marTop w:val="0"/>
      <w:marBottom w:val="0"/>
      <w:divBdr>
        <w:top w:val="none" w:sz="0" w:space="0" w:color="auto"/>
        <w:left w:val="none" w:sz="0" w:space="0" w:color="auto"/>
        <w:bottom w:val="none" w:sz="0" w:space="0" w:color="auto"/>
        <w:right w:val="none" w:sz="0" w:space="0" w:color="auto"/>
      </w:divBdr>
    </w:div>
    <w:div w:id="2030175408">
      <w:bodyDiv w:val="1"/>
      <w:marLeft w:val="0"/>
      <w:marRight w:val="0"/>
      <w:marTop w:val="0"/>
      <w:marBottom w:val="0"/>
      <w:divBdr>
        <w:top w:val="none" w:sz="0" w:space="0" w:color="auto"/>
        <w:left w:val="none" w:sz="0" w:space="0" w:color="auto"/>
        <w:bottom w:val="none" w:sz="0" w:space="0" w:color="auto"/>
        <w:right w:val="none" w:sz="0" w:space="0" w:color="auto"/>
      </w:divBdr>
    </w:div>
    <w:div w:id="214423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yardley@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excellence/" TargetMode="External"/><Relationship Id="rId5" Type="http://schemas.openxmlformats.org/officeDocument/2006/relationships/webSettings" Target="webSettings.xml"/><Relationship Id="rId10" Type="http://schemas.openxmlformats.org/officeDocument/2006/relationships/hyperlink" Target="https://www.ucl.ac.uk/psychiatry" TargetMode="External"/><Relationship Id="rId4" Type="http://schemas.openxmlformats.org/officeDocument/2006/relationships/settings" Target="settings.xml"/><Relationship Id="rId9" Type="http://schemas.openxmlformats.org/officeDocument/2006/relationships/hyperlink" Target="https://www.ucl.ac.uk/mcpc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D60F-4AD8-4404-810A-F9792D1E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2227</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Yardley</dc:creator>
  <cp:keywords/>
  <dc:description/>
  <cp:lastModifiedBy>Yardley, Sarah</cp:lastModifiedBy>
  <cp:revision>4</cp:revision>
  <dcterms:created xsi:type="dcterms:W3CDTF">2020-12-07T19:11:00Z</dcterms:created>
  <dcterms:modified xsi:type="dcterms:W3CDTF">2020-12-07T19:48:00Z</dcterms:modified>
</cp:coreProperties>
</file>