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D11EF1" w:rsidRPr="00D45271" w14:paraId="3C522423" w14:textId="77777777" w:rsidTr="00643B24">
        <w:trPr>
          <w:trHeight w:val="1125"/>
          <w:jc w:val="center"/>
        </w:trPr>
        <w:tc>
          <w:tcPr>
            <w:tcW w:w="4961" w:type="dxa"/>
          </w:tcPr>
          <w:p w14:paraId="4BF620B9" w14:textId="77777777" w:rsidR="00D11EF1" w:rsidRPr="00D45271" w:rsidRDefault="00D11EF1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proofErr w:type="spellStart"/>
            <w:r w:rsidRPr="00D45271"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Étudiant-e</w:t>
            </w:r>
            <w:proofErr w:type="spellEnd"/>
          </w:p>
        </w:tc>
      </w:tr>
    </w:tbl>
    <w:p w14:paraId="36411EC5" w14:textId="77777777" w:rsidR="00D11EF1" w:rsidRPr="00D45271" w:rsidRDefault="00D11EF1" w:rsidP="00D11EF1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7B462D0D" w14:textId="77777777" w:rsidR="00D11EF1" w:rsidRPr="00D45271" w:rsidRDefault="00D11EF1" w:rsidP="00D11EF1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 w:rsidRPr="00D45271">
        <w:rPr>
          <w:rFonts w:ascii="Arial" w:hAnsi="Arial" w:cs="Arial"/>
          <w:b/>
          <w:bCs/>
          <w:sz w:val="20"/>
          <w:szCs w:val="28"/>
          <w:lang w:val="fr-CA"/>
        </w:rPr>
        <w:t xml:space="preserve">MAJEURE </w:t>
      </w:r>
      <w:r>
        <w:rPr>
          <w:rFonts w:ascii="Arial" w:hAnsi="Arial" w:cs="Arial"/>
          <w:b/>
          <w:bCs/>
          <w:sz w:val="20"/>
          <w:szCs w:val="28"/>
          <w:lang w:val="fr-CA"/>
        </w:rPr>
        <w:t xml:space="preserve">TRADUCTION </w:t>
      </w:r>
      <w:r w:rsidRPr="00D45271">
        <w:rPr>
          <w:rFonts w:ascii="Arial" w:hAnsi="Arial" w:cs="Arial"/>
          <w:b/>
          <w:bCs/>
          <w:sz w:val="20"/>
          <w:szCs w:val="28"/>
          <w:lang w:val="fr-CA"/>
        </w:rPr>
        <w:t>(36 CRÉDITS)</w:t>
      </w:r>
    </w:p>
    <w:p w14:paraId="4E3B427C" w14:textId="77777777" w:rsidR="00D11EF1" w:rsidRPr="00D45271" w:rsidRDefault="00D11EF1" w:rsidP="00D11EF1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11EF1" w:rsidRPr="00D45271" w14:paraId="099EE49B" w14:textId="77777777" w:rsidTr="00643B24">
        <w:trPr>
          <w:jc w:val="center"/>
        </w:trPr>
        <w:tc>
          <w:tcPr>
            <w:tcW w:w="6618" w:type="dxa"/>
          </w:tcPr>
          <w:p w14:paraId="52726524" w14:textId="77777777" w:rsidR="00D11EF1" w:rsidRPr="00D45271" w:rsidRDefault="00D11EF1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proofErr w:type="gramStart"/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OBLIGATOIRES  (</w:t>
            </w:r>
            <w:proofErr w:type="gramEnd"/>
            <w:r w:rsidRPr="00D4527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12 crédits)</w:t>
            </w:r>
          </w:p>
        </w:tc>
      </w:tr>
    </w:tbl>
    <w:p w14:paraId="2FB4CF93" w14:textId="77777777" w:rsidR="00D11EF1" w:rsidRPr="00D11EF1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D11EF1" w:rsidRPr="00D11EF1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68BF5E5" w14:textId="77777777" w:rsidR="00D11EF1" w:rsidRPr="00D11EF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  <w:r w:rsidRPr="00D11EF1">
        <w:rPr>
          <w:rFonts w:ascii="Arial" w:hAnsi="Arial" w:cs="Arial"/>
          <w:sz w:val="20"/>
          <w:szCs w:val="20"/>
          <w:lang w:val="fr-CA"/>
        </w:rPr>
        <w:tab/>
      </w:r>
    </w:p>
    <w:p w14:paraId="02653494" w14:textId="408A1473" w:rsidR="00D11EF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FREN 244 (3) Traduction générale</w:t>
      </w:r>
    </w:p>
    <w:p w14:paraId="42500912" w14:textId="30907E5D" w:rsidR="007D73DD" w:rsidRDefault="007D73DD" w:rsidP="00D11EF1">
      <w:pPr>
        <w:rPr>
          <w:rFonts w:ascii="Arial" w:hAnsi="Arial" w:cs="Arial"/>
          <w:sz w:val="20"/>
          <w:szCs w:val="20"/>
          <w:lang w:val="fr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245 (3) Grammaire normative</w:t>
      </w:r>
    </w:p>
    <w:p w14:paraId="385DC239" w14:textId="569C3246" w:rsidR="007D73DD" w:rsidRDefault="007D73DD" w:rsidP="00D11EF1">
      <w:pPr>
        <w:rPr>
          <w:rFonts w:ascii="Arial" w:hAnsi="Arial" w:cs="Arial"/>
          <w:sz w:val="20"/>
          <w:szCs w:val="20"/>
          <w:lang w:val="fr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346 (3) </w:t>
      </w:r>
      <w:r w:rsidRPr="00D11EF1">
        <w:rPr>
          <w:rFonts w:ascii="Arial" w:hAnsi="Arial" w:cs="Arial"/>
          <w:sz w:val="20"/>
          <w:szCs w:val="20"/>
          <w:lang w:val="fr-CA"/>
        </w:rPr>
        <w:t>Traduction avancée</w:t>
      </w:r>
    </w:p>
    <w:p w14:paraId="07BB94BE" w14:textId="77777777" w:rsidR="007D73DD" w:rsidRDefault="007D73DD" w:rsidP="00D11EF1">
      <w:pPr>
        <w:rPr>
          <w:rFonts w:ascii="Arial" w:hAnsi="Arial" w:cs="Arial"/>
          <w:sz w:val="20"/>
          <w:szCs w:val="20"/>
          <w:lang w:val="fr-CA"/>
        </w:rPr>
      </w:pPr>
    </w:p>
    <w:p w14:paraId="06192EB2" w14:textId="41417894" w:rsidR="00D11EF1" w:rsidRPr="009D6AD5" w:rsidRDefault="00D11EF1" w:rsidP="00D11EF1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9D6AD5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9D6AD5">
        <w:rPr>
          <w:rFonts w:ascii="Arial" w:hAnsi="Arial" w:cs="Arial"/>
          <w:i/>
          <w:sz w:val="20"/>
          <w:szCs w:val="20"/>
        </w:rPr>
        <w:t xml:space="preserve"> </w:t>
      </w:r>
      <w:r w:rsidRPr="009D6AD5">
        <w:rPr>
          <w:rFonts w:ascii="Arial" w:hAnsi="Arial" w:cs="Arial"/>
          <w:i/>
          <w:color w:val="000000"/>
          <w:sz w:val="20"/>
          <w:szCs w:val="20"/>
          <w:lang w:eastAsia="en-CA"/>
        </w:rPr>
        <w:t>CCTR 225 (3) Introduction to Translation (</w:t>
      </w:r>
      <w:proofErr w:type="spellStart"/>
      <w:r w:rsidRPr="009D6AD5">
        <w:rPr>
          <w:rFonts w:ascii="Arial" w:hAnsi="Arial" w:cs="Arial"/>
          <w:i/>
          <w:color w:val="000000"/>
          <w:sz w:val="20"/>
          <w:szCs w:val="20"/>
          <w:lang w:eastAsia="en-CA"/>
        </w:rPr>
        <w:t>Eng</w:t>
      </w:r>
      <w:proofErr w:type="spellEnd"/>
      <w:r w:rsidRPr="009D6AD5">
        <w:rPr>
          <w:rFonts w:ascii="Arial" w:hAnsi="Arial" w:cs="Arial"/>
          <w:i/>
          <w:color w:val="000000"/>
          <w:sz w:val="20"/>
          <w:szCs w:val="20"/>
          <w:lang w:eastAsia="en-CA"/>
        </w:rPr>
        <w:t xml:space="preserve"> to French)</w:t>
      </w:r>
    </w:p>
    <w:p w14:paraId="12BD526E" w14:textId="77777777" w:rsidR="007D73DD" w:rsidRDefault="007D73DD" w:rsidP="00D11EF1">
      <w:pPr>
        <w:rPr>
          <w:rFonts w:ascii="Arial" w:hAnsi="Arial" w:cs="Arial"/>
          <w:i/>
          <w:sz w:val="20"/>
          <w:szCs w:val="20"/>
        </w:rPr>
      </w:pPr>
    </w:p>
    <w:p w14:paraId="0F2125E1" w14:textId="424601BC" w:rsidR="00D11EF1" w:rsidRPr="009D6AD5" w:rsidRDefault="00D11EF1" w:rsidP="00D11EF1">
      <w:pPr>
        <w:rPr>
          <w:rFonts w:ascii="Arial" w:hAnsi="Arial" w:cs="Arial"/>
          <w:i/>
          <w:sz w:val="20"/>
          <w:szCs w:val="20"/>
        </w:rPr>
      </w:pPr>
      <w:r w:rsidRPr="009D6AD5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9D6AD5">
        <w:rPr>
          <w:rFonts w:ascii="Arial" w:hAnsi="Arial" w:cs="Arial"/>
          <w:i/>
          <w:sz w:val="20"/>
          <w:szCs w:val="20"/>
        </w:rPr>
        <w:t xml:space="preserve"> CCTR 325 (3) Semi-Specialized Translation (</w:t>
      </w:r>
      <w:proofErr w:type="spellStart"/>
      <w:r w:rsidRPr="009D6AD5">
        <w:rPr>
          <w:rFonts w:ascii="Arial" w:hAnsi="Arial" w:cs="Arial"/>
          <w:i/>
          <w:sz w:val="20"/>
          <w:szCs w:val="20"/>
        </w:rPr>
        <w:t>Eng</w:t>
      </w:r>
      <w:proofErr w:type="spellEnd"/>
      <w:r w:rsidRPr="009D6AD5">
        <w:rPr>
          <w:rFonts w:ascii="Arial" w:hAnsi="Arial" w:cs="Arial"/>
          <w:i/>
          <w:sz w:val="20"/>
          <w:szCs w:val="20"/>
        </w:rPr>
        <w:t xml:space="preserve"> to Fr.)</w:t>
      </w:r>
    </w:p>
    <w:p w14:paraId="05B6D998" w14:textId="77777777" w:rsidR="00D11EF1" w:rsidRPr="00D11EF1" w:rsidRDefault="00D11EF1" w:rsidP="00D11EF1">
      <w:pPr>
        <w:rPr>
          <w:rFonts w:ascii="Arial" w:hAnsi="Arial" w:cs="Arial"/>
          <w:b/>
          <w:sz w:val="20"/>
          <w:szCs w:val="20"/>
        </w:rPr>
        <w:sectPr w:rsidR="00D11EF1" w:rsidRPr="00D11EF1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52C6602E" w14:textId="77777777" w:rsidR="00D11EF1" w:rsidRPr="00523DC6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11EF1" w:rsidRPr="00D45271" w14:paraId="3F9AC6B0" w14:textId="77777777" w:rsidTr="00643B24">
        <w:tc>
          <w:tcPr>
            <w:tcW w:w="1190" w:type="dxa"/>
          </w:tcPr>
          <w:p w14:paraId="1F6494E3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0B08993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FC51233" w14:textId="77777777" w:rsidR="00D11EF1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11EF1" w:rsidRPr="00D45271" w14:paraId="6740929B" w14:textId="77777777" w:rsidTr="00643B24">
        <w:trPr>
          <w:jc w:val="center"/>
        </w:trPr>
        <w:tc>
          <w:tcPr>
            <w:tcW w:w="6618" w:type="dxa"/>
          </w:tcPr>
          <w:p w14:paraId="3657F436" w14:textId="77777777" w:rsidR="00D11EF1" w:rsidRPr="00D11EF1" w:rsidRDefault="00D11EF1" w:rsidP="00D11EF1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2) </w:t>
            </w:r>
            <w:r w:rsidRPr="00D11EF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COMPLÉMENTAIRES </w:t>
            </w:r>
            <w:r w:rsidRPr="00D11EF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24</w:t>
            </w:r>
            <w:r w:rsidRPr="00D11EF1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33454017" w14:textId="77777777" w:rsidR="00D11EF1" w:rsidRPr="00D11EF1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 w:cs="Arial"/>
          <w:bCs/>
          <w:sz w:val="20"/>
          <w:szCs w:val="20"/>
          <w:lang w:val="fr-CA"/>
        </w:rPr>
        <w:sectPr w:rsidR="00D11EF1" w:rsidRPr="00D11EF1" w:rsidSect="00D11EF1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02B88EE5" w14:textId="77777777" w:rsidR="00D11EF1" w:rsidRPr="00D11EF1" w:rsidRDefault="00D11EF1" w:rsidP="00D11EF1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De 12 à 15 crédits choisis parmi les cours suivants (ou leurs équivalents CCTR : voir la « Grille d’équivalences FREN/CCTR ») :</w:t>
      </w:r>
    </w:p>
    <w:p w14:paraId="7D4EA72D" w14:textId="77777777" w:rsidR="00D11EF1" w:rsidRDefault="00D11EF1" w:rsidP="00D11EF1">
      <w:pPr>
        <w:rPr>
          <w:rFonts w:ascii="Arial" w:hAnsi="Arial" w:cs="Arial"/>
          <w:sz w:val="20"/>
          <w:szCs w:val="20"/>
          <w:lang w:val="fr-CA"/>
        </w:rPr>
        <w:sectPr w:rsidR="00D11EF1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D706E33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239 (3) Stylistique comparée</w:t>
      </w:r>
    </w:p>
    <w:p w14:paraId="6D4066E0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5AB7A319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324 (3) Traduction littéraire 1</w:t>
      </w:r>
    </w:p>
    <w:p w14:paraId="51F8DC82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341 (3) Traduction et recherche 1 </w:t>
      </w:r>
    </w:p>
    <w:p w14:paraId="53304CAE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347 (3) Terminologie générale</w:t>
      </w:r>
    </w:p>
    <w:p w14:paraId="7EFA86CC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349 (3) Traduction et recherche 2</w:t>
      </w:r>
    </w:p>
    <w:p w14:paraId="6C124D46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431 (3) Traduction et révision</w:t>
      </w:r>
    </w:p>
    <w:p w14:paraId="152B585D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441 (3) Traduction français-anglais</w:t>
      </w:r>
    </w:p>
    <w:p w14:paraId="3AE9AAD9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443 (3) Traduction littéraire 2</w:t>
      </w:r>
    </w:p>
    <w:p w14:paraId="314C101D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494 (3) Traduction spécialisée </w:t>
      </w:r>
    </w:p>
    <w:p w14:paraId="4E12F4BD" w14:textId="77777777" w:rsidR="00D11EF1" w:rsidRPr="00523DC6" w:rsidRDefault="00D11EF1" w:rsidP="00D11EF1">
      <w:pPr>
        <w:rPr>
          <w:rFonts w:ascii="Helvetica" w:hAnsi="Helvetica"/>
          <w:color w:val="000000"/>
          <w:sz w:val="20"/>
          <w:szCs w:val="20"/>
          <w:lang w:val="en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23DC6">
        <w:rPr>
          <w:rFonts w:ascii="Arial" w:hAnsi="Arial" w:cs="Arial"/>
          <w:sz w:val="20"/>
          <w:szCs w:val="20"/>
          <w:lang w:val="en-CA"/>
        </w:rPr>
        <w:t xml:space="preserve"> CCTR 219 (3) Fundamentals of Comparative Stylistics</w:t>
      </w:r>
    </w:p>
    <w:p w14:paraId="4843C615" w14:textId="77777777" w:rsidR="00D11EF1" w:rsidRPr="00523DC6" w:rsidRDefault="00D11EF1" w:rsidP="00D11EF1">
      <w:pPr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23DC6">
        <w:rPr>
          <w:rFonts w:ascii="Arial" w:hAnsi="Arial" w:cs="Arial"/>
          <w:sz w:val="20"/>
          <w:szCs w:val="20"/>
          <w:lang w:val="en-CA"/>
        </w:rPr>
        <w:t xml:space="preserve"> </w:t>
      </w:r>
      <w:r w:rsidRPr="00523DC6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CCTR 441 (3) </w:t>
      </w:r>
      <w:proofErr w:type="spellStart"/>
      <w:r w:rsidRPr="00523DC6">
        <w:rPr>
          <w:rFonts w:ascii="Arial" w:hAnsi="Arial" w:cs="Arial"/>
          <w:color w:val="000000"/>
          <w:sz w:val="20"/>
          <w:szCs w:val="20"/>
          <w:lang w:val="en-CA" w:eastAsia="en-CA"/>
        </w:rPr>
        <w:t>Traduction</w:t>
      </w:r>
      <w:proofErr w:type="spellEnd"/>
      <w:r w:rsidRPr="00523DC6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</w:t>
      </w:r>
      <w:proofErr w:type="spellStart"/>
      <w:r w:rsidRPr="00523DC6">
        <w:rPr>
          <w:rFonts w:ascii="Arial" w:hAnsi="Arial" w:cs="Arial"/>
          <w:color w:val="000000"/>
          <w:sz w:val="20"/>
          <w:szCs w:val="20"/>
          <w:lang w:val="en-CA" w:eastAsia="en-CA"/>
        </w:rPr>
        <w:t>Littéraire-Français</w:t>
      </w:r>
      <w:proofErr w:type="spellEnd"/>
    </w:p>
    <w:p w14:paraId="6B130225" w14:textId="77777777" w:rsidR="00D11EF1" w:rsidRPr="00523DC6" w:rsidRDefault="00D11EF1" w:rsidP="00D11EF1">
      <w:pPr>
        <w:rPr>
          <w:rFonts w:ascii="Arial" w:hAnsi="Arial" w:cs="Arial"/>
          <w:sz w:val="20"/>
          <w:szCs w:val="20"/>
          <w:lang w:val="en-CA"/>
        </w:rPr>
      </w:pPr>
    </w:p>
    <w:p w14:paraId="53464292" w14:textId="77777777" w:rsidR="00D11EF1" w:rsidRPr="00D11EF1" w:rsidRDefault="00D11EF1" w:rsidP="00D11EF1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 xml:space="preserve">CCTR 535 (3) Computer-Aided </w:t>
      </w:r>
      <w:r>
        <w:rPr>
          <w:rFonts w:ascii="Arial" w:hAnsi="Arial" w:cs="Arial"/>
          <w:color w:val="000000"/>
          <w:sz w:val="20"/>
          <w:szCs w:val="20"/>
          <w:lang w:eastAsia="en-CA"/>
        </w:rPr>
        <w:t xml:space="preserve">Transl.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and Terminology</w:t>
      </w:r>
    </w:p>
    <w:p w14:paraId="4974C211" w14:textId="77777777" w:rsidR="00D11EF1" w:rsidRPr="00D11EF1" w:rsidRDefault="00D11EF1" w:rsidP="00D11EF1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507 (3) Editing and Revising (French)</w:t>
      </w:r>
    </w:p>
    <w:p w14:paraId="1F45D6A7" w14:textId="77777777" w:rsidR="00D11EF1" w:rsidRPr="00D11EF1" w:rsidRDefault="00D11EF1" w:rsidP="00D11EF1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326 (3) Semi-Specialized Translation (French to English)</w:t>
      </w:r>
    </w:p>
    <w:p w14:paraId="55487B4A" w14:textId="77777777" w:rsidR="00D11EF1" w:rsidRPr="00D11EF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Combiner deux </w:t>
      </w:r>
      <w:proofErr w:type="spellStart"/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>demi-cours</w:t>
      </w:r>
      <w:proofErr w:type="spellEnd"/>
      <w:r w:rsidRPr="00D11EF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parmi les suivants : </w:t>
      </w:r>
    </w:p>
    <w:p w14:paraId="58AEAFAE" w14:textId="77777777" w:rsidR="00D11EF1" w:rsidRPr="00184177" w:rsidRDefault="00D11EF1" w:rsidP="00D11EF1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453 (1,5) Technical Translation: Information Technology (</w:t>
      </w:r>
      <w:proofErr w:type="spellStart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Eng</w:t>
      </w:r>
      <w:proofErr w:type="spellEnd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 xml:space="preserve"> to Fr)</w:t>
      </w:r>
    </w:p>
    <w:p w14:paraId="40969255" w14:textId="77777777" w:rsidR="00D11EF1" w:rsidRPr="00184177" w:rsidRDefault="00D11EF1" w:rsidP="00D11EF1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455 (1,5) Technical Translation: Transportation (</w:t>
      </w:r>
      <w:proofErr w:type="spellStart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Eng</w:t>
      </w:r>
      <w:proofErr w:type="spellEnd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 xml:space="preserve"> to Fr)</w:t>
      </w:r>
    </w:p>
    <w:p w14:paraId="6B78A4D6" w14:textId="77777777" w:rsidR="00D11EF1" w:rsidRPr="00184177" w:rsidRDefault="00D11EF1" w:rsidP="00D11EF1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457 (1,5) Financial Translation: Investments (English to French)</w:t>
      </w:r>
    </w:p>
    <w:p w14:paraId="0E589D68" w14:textId="77777777" w:rsidR="00D11EF1" w:rsidRPr="00184177" w:rsidRDefault="00D11EF1" w:rsidP="00D11EF1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458" w:hanging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CCTR 459 (1,5) Transcreation (English to French</w:t>
      </w:r>
      <w:proofErr w:type="gramStart"/>
      <w:r w:rsidRPr="00184177">
        <w:rPr>
          <w:rFonts w:ascii="Arial" w:hAnsi="Arial" w:cs="Arial"/>
          <w:color w:val="000000"/>
          <w:sz w:val="17"/>
          <w:szCs w:val="17"/>
          <w:lang w:eastAsia="en-CA"/>
        </w:rPr>
        <w:t>) .</w:t>
      </w:r>
      <w:proofErr w:type="gramEnd"/>
    </w:p>
    <w:p w14:paraId="789B5567" w14:textId="77777777" w:rsidR="00D11EF1" w:rsidRPr="00184177" w:rsidRDefault="00D11EF1" w:rsidP="00D11EF1">
      <w:pPr>
        <w:rPr>
          <w:rFonts w:ascii="Arial" w:hAnsi="Arial" w:cs="Arial"/>
          <w:color w:val="000000"/>
          <w:sz w:val="18"/>
          <w:szCs w:val="18"/>
          <w:lang w:eastAsia="en-CA"/>
        </w:rPr>
      </w:pPr>
    </w:p>
    <w:p w14:paraId="7A283A37" w14:textId="77777777" w:rsidR="00D11EF1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</w:rPr>
        <w:sectPr w:rsidR="00D11EF1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11EF1" w:rsidRPr="00D45271" w14:paraId="44E13A06" w14:textId="77777777" w:rsidTr="00643B24">
        <w:tc>
          <w:tcPr>
            <w:tcW w:w="1190" w:type="dxa"/>
          </w:tcPr>
          <w:p w14:paraId="744E3C19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8648F7A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F7BD804" w14:textId="77777777" w:rsidR="00D11EF1" w:rsidRDefault="00D11EF1" w:rsidP="00D11EF1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</w:p>
    <w:p w14:paraId="1D1AD125" w14:textId="77777777" w:rsidR="00D11EF1" w:rsidRPr="00D11EF1" w:rsidRDefault="00D11EF1" w:rsidP="00D11EF1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De 3 à 6 crédits choisis parmi les cours suivants (ou leurs équivalents CCTR : voir la « Grille d’équivalences FREN/CCTR ») :</w:t>
      </w:r>
    </w:p>
    <w:p w14:paraId="28D63B0E" w14:textId="77777777" w:rsidR="00D11EF1" w:rsidRDefault="00D11EF1" w:rsidP="00D11EF1">
      <w:pPr>
        <w:rPr>
          <w:rFonts w:ascii="Arial" w:hAnsi="Arial" w:cs="Arial"/>
          <w:sz w:val="20"/>
          <w:szCs w:val="20"/>
          <w:lang w:val="fr-CA"/>
        </w:rPr>
        <w:sectPr w:rsidR="00D11EF1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3DA44DEB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231 (3) Linguistique française</w:t>
      </w:r>
    </w:p>
    <w:p w14:paraId="634E154C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313 (3) Langage et littérature 1</w:t>
      </w:r>
    </w:p>
    <w:p w14:paraId="4593F826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58A3A717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356 (3) Grammaire du texte littéraire</w:t>
      </w:r>
    </w:p>
    <w:p w14:paraId="194DFCAB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394 (3) Théories de la traduction</w:t>
      </w:r>
    </w:p>
    <w:p w14:paraId="5FE2E165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425 (3) Traduction et culture</w:t>
      </w:r>
    </w:p>
    <w:p w14:paraId="1DEDBF27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433 (3) Sémantique et lexicologie</w:t>
      </w:r>
    </w:p>
    <w:p w14:paraId="44CAFE61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434 (3) Sociolinguistique du français</w:t>
      </w:r>
    </w:p>
    <w:p w14:paraId="3A8DA675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491 (3) Langage et littérature 2</w:t>
      </w:r>
    </w:p>
    <w:p w14:paraId="67379A76" w14:textId="77777777" w:rsidR="00D11EF1" w:rsidRPr="00D11EF1" w:rsidRDefault="00D11EF1" w:rsidP="00D11EF1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492 (3) Histoire de la traduction</w:t>
      </w:r>
    </w:p>
    <w:p w14:paraId="5B2D9767" w14:textId="77777777" w:rsidR="00D11EF1" w:rsidRPr="00D11EF1" w:rsidRDefault="00D11EF1" w:rsidP="00D11EF1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14:paraId="7F1631E4" w14:textId="77777777" w:rsidR="00D11EF1" w:rsidRDefault="00D11EF1" w:rsidP="00D11EF1">
      <w:pPr>
        <w:rPr>
          <w:rFonts w:ascii="Helvetica" w:hAnsi="Helvetica"/>
          <w:color w:val="000000"/>
          <w:sz w:val="20"/>
          <w:szCs w:val="20"/>
          <w:lang w:eastAsia="en-CA"/>
        </w:rPr>
        <w:sectPr w:rsidR="00D11EF1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1184F21D" w14:textId="77777777" w:rsidR="00D11EF1" w:rsidRPr="00D11EF1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11EF1" w:rsidRPr="00D45271" w14:paraId="599793BD" w14:textId="77777777" w:rsidTr="00643B24">
        <w:tc>
          <w:tcPr>
            <w:tcW w:w="1190" w:type="dxa"/>
          </w:tcPr>
          <w:p w14:paraId="344906CC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09685CA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70B8F28" w14:textId="77777777" w:rsidR="00D11EF1" w:rsidRDefault="00D11EF1" w:rsidP="00D11EF1">
      <w:pPr>
        <w:widowControl/>
        <w:autoSpaceDE/>
        <w:autoSpaceDN/>
        <w:adjustRightInd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</w:p>
    <w:p w14:paraId="017FAEAD" w14:textId="77777777" w:rsidR="00D11EF1" w:rsidRPr="00D11EF1" w:rsidRDefault="00D11EF1" w:rsidP="00D11EF1">
      <w:pPr>
        <w:widowControl/>
        <w:autoSpaceDE/>
        <w:autoSpaceDN/>
        <w:adjustRightInd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br w:type="column"/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lastRenderedPageBreak/>
        <w:t>6 à 9 crédits choisis parmi les cours du bloc « Études » (au moins 3 de ces crédits doivent porter sur la littérature avant 1800 et 3 autres sur la littérature depuis 1800).</w:t>
      </w:r>
    </w:p>
    <w:p w14:paraId="1A5CDEB8" w14:textId="77777777" w:rsidR="00D11EF1" w:rsidRPr="00D45271" w:rsidRDefault="00D11EF1" w:rsidP="00D11EF1">
      <w:pPr>
        <w:rPr>
          <w:rFonts w:ascii="Arial" w:hAnsi="Arial" w:cs="Arial"/>
          <w:sz w:val="20"/>
          <w:szCs w:val="20"/>
          <w:lang w:val="fr-CA"/>
        </w:rPr>
        <w:sectPr w:rsidR="00D11EF1" w:rsidRPr="00D45271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5EF39631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41D5B4CF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3E864F54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419E1318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14:paraId="684F67CB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14:paraId="46340861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1EAE8A9E" w14:textId="1C1952C9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7101B642" w14:textId="644ABF03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69BA00E7" w14:textId="1B228C4D" w:rsidR="00D11EF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53055974" w14:textId="51D7D1CF" w:rsidR="007D73DD" w:rsidRPr="00D45271" w:rsidRDefault="007D73DD" w:rsidP="007D73DD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1FC192BC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6026F097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50E8B6D5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3FE4FEEB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4F1461ED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5BFD91CB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146E4908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65F48228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703238F5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51BFF594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4C3D223B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605707C0" w14:textId="77777777" w:rsidR="00D11EF1" w:rsidRPr="00D45271" w:rsidRDefault="00D11EF1" w:rsidP="00D11EF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05D1342F" w14:textId="77777777" w:rsidR="00D11EF1" w:rsidRPr="00D45271" w:rsidRDefault="00D11EF1" w:rsidP="00D11EF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45CBA3F9" w14:textId="77777777" w:rsidR="00D11EF1" w:rsidRPr="00D45271" w:rsidRDefault="00D11EF1" w:rsidP="00D11EF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305E6A70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31262281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1F068435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2EADF4C3" w14:textId="77777777" w:rsidR="00D11EF1" w:rsidRPr="00D45271" w:rsidRDefault="00D11EF1" w:rsidP="00D11EF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6293BAF3" w14:textId="77777777" w:rsidR="00D11EF1" w:rsidRPr="00D45271" w:rsidRDefault="00D11EF1" w:rsidP="00D11EF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1F2F988F" w14:textId="77777777" w:rsidR="00D11EF1" w:rsidRPr="00D45271" w:rsidRDefault="00D11EF1" w:rsidP="0060267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7FFC68C8" w14:textId="77777777" w:rsidR="00D11EF1" w:rsidRDefault="00D11EF1" w:rsidP="00D11EF1">
      <w:pPr>
        <w:widowControl/>
        <w:autoSpaceDE/>
        <w:autoSpaceDN/>
        <w:adjustRightInd/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114CC1C3" w14:textId="77777777" w:rsidR="00D11EF1" w:rsidRDefault="00D11EF1" w:rsidP="00D11EF1">
      <w:pPr>
        <w:widowControl/>
        <w:autoSpaceDE/>
        <w:autoSpaceDN/>
        <w:adjustRightInd/>
        <w:rPr>
          <w:rFonts w:ascii="Helvetica" w:hAnsi="Helvetica"/>
          <w:color w:val="000000"/>
          <w:sz w:val="20"/>
          <w:szCs w:val="20"/>
          <w:lang w:val="fr-CA" w:eastAsia="en-CA"/>
        </w:rPr>
        <w:sectPr w:rsidR="00D11EF1" w:rsidSect="00D11EF1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48B2081E" w14:textId="77777777" w:rsidR="00D11EF1" w:rsidRPr="00D45271" w:rsidRDefault="00D11EF1" w:rsidP="00D11EF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70EE3C2A" w14:textId="77777777" w:rsidR="00D11EF1" w:rsidRPr="00D45271" w:rsidRDefault="00D11EF1" w:rsidP="00D11EF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7E870C38" w14:textId="77777777" w:rsidR="00D11EF1" w:rsidRPr="00D45271" w:rsidRDefault="00D11EF1" w:rsidP="00D11EF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D11EF1" w:rsidRPr="00D45271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11EF1" w:rsidRPr="00D45271" w14:paraId="36F92C41" w14:textId="77777777" w:rsidTr="00643B24">
        <w:tc>
          <w:tcPr>
            <w:tcW w:w="1190" w:type="dxa"/>
          </w:tcPr>
          <w:p w14:paraId="1DECAF04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C02EADF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02378C8" w14:textId="77777777" w:rsidR="00D11EF1" w:rsidRDefault="00D11EF1" w:rsidP="00D11EF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D11EF1" w:rsidSect="008B4EF2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3BDD48DA" w14:textId="77777777" w:rsidR="00D11EF1" w:rsidRPr="00D45271" w:rsidRDefault="00D11EF1" w:rsidP="00D11EF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D11EF1" w:rsidRPr="00D45271" w:rsidSect="00D11EF1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3340B5E1" w14:textId="77777777" w:rsidR="00D11EF1" w:rsidRPr="00D11EF1" w:rsidRDefault="00D11EF1" w:rsidP="00D11EF1">
      <w:pPr>
        <w:widowControl/>
        <w:autoSpaceDE/>
        <w:autoSpaceDN/>
        <w:adjustRightInd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0 à 3 crédits choisis parmi les séries « Création » et 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>« É</w:t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dition » du bloc « Pratiques ».</w:t>
      </w:r>
    </w:p>
    <w:p w14:paraId="548E34AE" w14:textId="77777777" w:rsidR="00D11EF1" w:rsidRDefault="00D11EF1" w:rsidP="00D11EF1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</w:p>
    <w:p w14:paraId="6E87DD09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6D379CB3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098377BE" w14:textId="77777777" w:rsidR="00D11EF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1395591E" w14:textId="77777777" w:rsidR="00D11EF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FREN 376 (3) Correction et révision</w:t>
      </w:r>
    </w:p>
    <w:p w14:paraId="63888400" w14:textId="77777777" w:rsidR="00D11EF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FREN 377 (3) Pratiques de l’édition littéraire</w:t>
      </w:r>
    </w:p>
    <w:p w14:paraId="073CE55F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46381A2B" w14:textId="77777777" w:rsidR="00D11EF1" w:rsidRPr="00D45271" w:rsidRDefault="00D11EF1" w:rsidP="00D11EF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7150C759" w14:textId="77777777" w:rsidR="00D11EF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FREN 476 (3) Le livre</w:t>
      </w:r>
    </w:p>
    <w:p w14:paraId="42FC9878" w14:textId="77777777" w:rsidR="00D11EF1" w:rsidRPr="00D4527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</w:t>
      </w:r>
    </w:p>
    <w:p w14:paraId="6F72063D" w14:textId="77777777" w:rsidR="00D11EF1" w:rsidRPr="00D45271" w:rsidRDefault="00D11EF1" w:rsidP="00D11EF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</w:t>
      </w:r>
    </w:p>
    <w:p w14:paraId="0466396A" w14:textId="77777777" w:rsidR="00D11EF1" w:rsidRPr="00D45271" w:rsidRDefault="00D11EF1" w:rsidP="00D11EF1">
      <w:pPr>
        <w:rPr>
          <w:rFonts w:ascii="Arial" w:hAnsi="Arial" w:cs="Arial"/>
          <w:sz w:val="20"/>
          <w:szCs w:val="20"/>
          <w:lang w:val="fr-CA"/>
        </w:rPr>
      </w:pPr>
    </w:p>
    <w:p w14:paraId="60B556AC" w14:textId="77777777" w:rsidR="00D11EF1" w:rsidRPr="00B92B27" w:rsidRDefault="00D11EF1" w:rsidP="00D11EF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11EF1" w:rsidRPr="00D45271" w14:paraId="7C817226" w14:textId="77777777" w:rsidTr="00643B24">
        <w:tc>
          <w:tcPr>
            <w:tcW w:w="1190" w:type="dxa"/>
          </w:tcPr>
          <w:p w14:paraId="27CAE30C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D74FFAE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D052800" w14:textId="77777777" w:rsidR="00D11EF1" w:rsidRPr="00D45271" w:rsidRDefault="00D11EF1" w:rsidP="00D11EF1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19DC35C9" w14:textId="77777777" w:rsidR="00D11EF1" w:rsidRPr="00D45271" w:rsidRDefault="00D11EF1" w:rsidP="00D11EF1">
      <w:pPr>
        <w:spacing w:before="50" w:after="50"/>
        <w:rPr>
          <w:rFonts w:ascii="Arial" w:hAnsi="Arial" w:cs="Arial"/>
          <w:b/>
          <w:color w:val="FFFFFF" w:themeColor="background1"/>
          <w:sz w:val="20"/>
          <w:szCs w:val="20"/>
          <w:lang w:val="fr-CA"/>
        </w:rPr>
        <w:sectPr w:rsidR="00D11EF1" w:rsidRPr="00D45271" w:rsidSect="008B4EF2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D11EF1" w:rsidRPr="00D45271" w14:paraId="7D8F0341" w14:textId="77777777" w:rsidTr="00643B24">
        <w:tc>
          <w:tcPr>
            <w:tcW w:w="1713" w:type="dxa"/>
            <w:shd w:val="clear" w:color="auto" w:fill="000000" w:themeFill="text1"/>
          </w:tcPr>
          <w:p w14:paraId="300812D2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0C6E1F9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8D7E593" w14:textId="77777777" w:rsidR="00D11EF1" w:rsidRPr="00D45271" w:rsidRDefault="00D11EF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27CC00F" w14:textId="77777777" w:rsidR="00D11EF1" w:rsidRPr="00D45271" w:rsidRDefault="00D11EF1" w:rsidP="00D11EF1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36E0EB92" w14:textId="77777777" w:rsidR="00D11EF1" w:rsidRPr="00D45271" w:rsidRDefault="00D11EF1" w:rsidP="00D11EF1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6DBA1E12" w14:textId="77777777" w:rsidR="00D11EF1" w:rsidRPr="00D45271" w:rsidRDefault="00D11EF1" w:rsidP="00D11EF1">
      <w:pPr>
        <w:rPr>
          <w:rFonts w:ascii="Arial" w:hAnsi="Arial" w:cs="Arial"/>
          <w:lang w:val="fr-CA"/>
        </w:rPr>
      </w:pPr>
    </w:p>
    <w:p w14:paraId="1820972C" w14:textId="77777777" w:rsidR="00D11EF1" w:rsidRPr="00D45271" w:rsidRDefault="00D11EF1" w:rsidP="00D11EF1">
      <w:pPr>
        <w:rPr>
          <w:rFonts w:ascii="Arial" w:hAnsi="Arial" w:cs="Arial"/>
          <w:lang w:val="fr-CA"/>
        </w:rPr>
      </w:pPr>
    </w:p>
    <w:p w14:paraId="35542590" w14:textId="77777777" w:rsidR="00D11EF1" w:rsidRPr="00D45271" w:rsidRDefault="00D11EF1" w:rsidP="00D11EF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7831D016" w14:textId="77777777" w:rsidR="00D11EF1" w:rsidRPr="00D45271" w:rsidRDefault="00D11EF1" w:rsidP="00D11EF1">
      <w:pPr>
        <w:rPr>
          <w:rFonts w:ascii="Arial" w:hAnsi="Arial" w:cs="Arial"/>
          <w:lang w:val="fr-CA"/>
        </w:rPr>
      </w:pPr>
      <w:r w:rsidRPr="00D45271">
        <w:rPr>
          <w:rFonts w:ascii="Arial" w:hAnsi="Arial" w:cs="Arial"/>
          <w:lang w:val="fr-CA"/>
        </w:rPr>
        <w:br w:type="column"/>
      </w:r>
    </w:p>
    <w:p w14:paraId="2A08E6D6" w14:textId="77777777" w:rsidR="00D11EF1" w:rsidRDefault="00D11EF1" w:rsidP="00D11EF1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</w:tblGrid>
      <w:tr w:rsidR="00D11EF1" w14:paraId="2C317F43" w14:textId="77777777" w:rsidTr="00643B24">
        <w:trPr>
          <w:trHeight w:val="4626"/>
        </w:trPr>
        <w:tc>
          <w:tcPr>
            <w:tcW w:w="7755" w:type="dxa"/>
          </w:tcPr>
          <w:p w14:paraId="328C698C" w14:textId="77777777" w:rsidR="00D11EF1" w:rsidRDefault="00D11EF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  <w:p w14:paraId="4FB9F67A" w14:textId="77777777" w:rsidR="00D11EF1" w:rsidRPr="00D45271" w:rsidRDefault="00D11EF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11EF1" w14:paraId="549A7B60" w14:textId="77777777" w:rsidTr="00643B24">
        <w:trPr>
          <w:trHeight w:val="4626"/>
        </w:trPr>
        <w:tc>
          <w:tcPr>
            <w:tcW w:w="7755" w:type="dxa"/>
          </w:tcPr>
          <w:p w14:paraId="01EBF81F" w14:textId="77777777" w:rsidR="00D11EF1" w:rsidRPr="00D45271" w:rsidRDefault="00D11EF1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</w:tc>
      </w:tr>
      <w:tr w:rsidR="00D11EF1" w14:paraId="44D30C62" w14:textId="77777777" w:rsidTr="00643B24">
        <w:trPr>
          <w:trHeight w:val="4626"/>
        </w:trPr>
        <w:tc>
          <w:tcPr>
            <w:tcW w:w="7755" w:type="dxa"/>
          </w:tcPr>
          <w:p w14:paraId="457C01F8" w14:textId="77777777" w:rsidR="00D11EF1" w:rsidRDefault="00D11EF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41646DBF" w14:textId="77777777" w:rsidR="00D11EF1" w:rsidRPr="00D45271" w:rsidRDefault="00D11EF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6F8ED6D4" w14:textId="77777777" w:rsidR="00D11EF1" w:rsidRPr="00D45271" w:rsidRDefault="00D11EF1" w:rsidP="00D11EF1">
      <w:pPr>
        <w:rPr>
          <w:rFonts w:ascii="Arial" w:hAnsi="Arial" w:cs="Arial"/>
          <w:lang w:val="fr-CA"/>
        </w:rPr>
      </w:pPr>
    </w:p>
    <w:p w14:paraId="55D46AF1" w14:textId="77777777" w:rsidR="009C37F1" w:rsidRDefault="009C37F1"/>
    <w:sectPr w:rsidR="009C37F1" w:rsidSect="00A639D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4BC8"/>
    <w:multiLevelType w:val="hybridMultilevel"/>
    <w:tmpl w:val="E5801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92B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08BD"/>
    <w:multiLevelType w:val="hybridMultilevel"/>
    <w:tmpl w:val="44967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F1"/>
    <w:rsid w:val="000F1122"/>
    <w:rsid w:val="003D2F82"/>
    <w:rsid w:val="00523DC6"/>
    <w:rsid w:val="0060267A"/>
    <w:rsid w:val="007D73DD"/>
    <w:rsid w:val="009C37F1"/>
    <w:rsid w:val="009D2D97"/>
    <w:rsid w:val="009D6AD5"/>
    <w:rsid w:val="00A94E4F"/>
    <w:rsid w:val="00AE208A"/>
    <w:rsid w:val="00D11EF1"/>
    <w:rsid w:val="00D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C724"/>
  <w15:chartTrackingRefBased/>
  <w15:docId w15:val="{E0F0B953-BE63-4523-A953-13D8AEA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EF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Company>McGill University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3</cp:revision>
  <dcterms:created xsi:type="dcterms:W3CDTF">2020-06-29T19:02:00Z</dcterms:created>
  <dcterms:modified xsi:type="dcterms:W3CDTF">2020-06-29T19:03:00Z</dcterms:modified>
</cp:coreProperties>
</file>