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A64E9" w14:textId="77777777" w:rsidR="00586E6D" w:rsidRPr="008D3A4E" w:rsidRDefault="003561DA" w:rsidP="00772E31">
      <w:pPr>
        <w:spacing w:after="120"/>
        <w:jc w:val="center"/>
        <w:rPr>
          <w:b/>
          <w:sz w:val="22"/>
          <w:szCs w:val="22"/>
        </w:rPr>
      </w:pPr>
      <w:r w:rsidRPr="008D3A4E">
        <w:rPr>
          <w:b/>
          <w:sz w:val="22"/>
          <w:szCs w:val="22"/>
        </w:rPr>
        <w:t>Isabelle Deschamps</w:t>
      </w:r>
    </w:p>
    <w:p w14:paraId="29DE388E" w14:textId="3C110F2A" w:rsidR="00A17750" w:rsidRPr="008D3A4E" w:rsidRDefault="00A17750" w:rsidP="00772E31">
      <w:pPr>
        <w:spacing w:after="120"/>
        <w:jc w:val="center"/>
        <w:rPr>
          <w:b/>
          <w:sz w:val="22"/>
          <w:szCs w:val="22"/>
        </w:rPr>
      </w:pPr>
      <w:r w:rsidRPr="008D3A4E">
        <w:rPr>
          <w:b/>
          <w:sz w:val="22"/>
          <w:szCs w:val="22"/>
        </w:rPr>
        <w:t>(</w:t>
      </w:r>
      <w:r w:rsidR="004B68D4" w:rsidRPr="008D3A4E">
        <w:rPr>
          <w:b/>
          <w:sz w:val="22"/>
          <w:szCs w:val="22"/>
        </w:rPr>
        <w:t>Version française</w:t>
      </w:r>
      <w:r w:rsidRPr="008D3A4E">
        <w:rPr>
          <w:b/>
          <w:sz w:val="22"/>
          <w:szCs w:val="22"/>
        </w:rPr>
        <w:t>)</w:t>
      </w:r>
    </w:p>
    <w:p w14:paraId="4D2C675E" w14:textId="5D0CF712" w:rsidR="00875EE4" w:rsidRPr="008D3A4E" w:rsidRDefault="00D10834" w:rsidP="00772E31">
      <w:pPr>
        <w:spacing w:after="0"/>
        <w:jc w:val="center"/>
        <w:rPr>
          <w:sz w:val="22"/>
          <w:szCs w:val="22"/>
        </w:rPr>
      </w:pPr>
      <w:r w:rsidRPr="008D3A4E">
        <w:rPr>
          <w:sz w:val="22"/>
          <w:szCs w:val="22"/>
        </w:rPr>
        <w:t>4724 St-André</w:t>
      </w:r>
      <w:r w:rsidR="004B68D4" w:rsidRPr="008D3A4E">
        <w:rPr>
          <w:sz w:val="22"/>
          <w:szCs w:val="22"/>
        </w:rPr>
        <w:t>,</w:t>
      </w:r>
      <w:r w:rsidRPr="008D3A4E">
        <w:rPr>
          <w:sz w:val="22"/>
          <w:szCs w:val="22"/>
        </w:rPr>
        <w:t xml:space="preserve"> Montréal,</w:t>
      </w:r>
      <w:r w:rsidR="004B68D4" w:rsidRPr="008D3A4E">
        <w:rPr>
          <w:sz w:val="22"/>
          <w:szCs w:val="22"/>
        </w:rPr>
        <w:t xml:space="preserve"> Qué</w:t>
      </w:r>
      <w:r w:rsidR="00875EE4" w:rsidRPr="008D3A4E">
        <w:rPr>
          <w:sz w:val="22"/>
          <w:szCs w:val="22"/>
        </w:rPr>
        <w:t>bec</w:t>
      </w:r>
      <w:r w:rsidR="007C5B2A" w:rsidRPr="008D3A4E">
        <w:rPr>
          <w:sz w:val="22"/>
          <w:szCs w:val="22"/>
        </w:rPr>
        <w:t>, Canada</w:t>
      </w:r>
      <w:r w:rsidR="00BD6863" w:rsidRPr="008D3A4E">
        <w:rPr>
          <w:sz w:val="22"/>
          <w:szCs w:val="22"/>
        </w:rPr>
        <w:t xml:space="preserve"> </w:t>
      </w:r>
      <w:r w:rsidR="00BE318D" w:rsidRPr="008D3A4E">
        <w:rPr>
          <w:sz w:val="22"/>
          <w:szCs w:val="22"/>
        </w:rPr>
        <w:t xml:space="preserve">H2J </w:t>
      </w:r>
      <w:r w:rsidR="001756AD" w:rsidRPr="008D3A4E">
        <w:rPr>
          <w:sz w:val="22"/>
          <w:szCs w:val="22"/>
        </w:rPr>
        <w:t>3A1</w:t>
      </w:r>
    </w:p>
    <w:p w14:paraId="2C6EACCF" w14:textId="6BFE609B" w:rsidR="00656E55" w:rsidRPr="008D3A4E" w:rsidRDefault="009109D7" w:rsidP="009F2C18">
      <w:pPr>
        <w:spacing w:after="0"/>
        <w:jc w:val="center"/>
        <w:rPr>
          <w:sz w:val="22"/>
          <w:szCs w:val="22"/>
        </w:rPr>
      </w:pPr>
      <w:r w:rsidRPr="008D3A4E">
        <w:rPr>
          <w:sz w:val="22"/>
          <w:szCs w:val="22"/>
        </w:rPr>
        <w:t>T</w:t>
      </w:r>
      <w:r w:rsidR="005D2D7A" w:rsidRPr="008D3A4E">
        <w:rPr>
          <w:sz w:val="22"/>
          <w:szCs w:val="22"/>
        </w:rPr>
        <w:t>:</w:t>
      </w:r>
      <w:r w:rsidR="00F104D5" w:rsidRPr="008D3A4E">
        <w:rPr>
          <w:sz w:val="22"/>
          <w:szCs w:val="22"/>
        </w:rPr>
        <w:t xml:space="preserve"> </w:t>
      </w:r>
      <w:r w:rsidR="00875EE4" w:rsidRPr="008D3A4E">
        <w:rPr>
          <w:sz w:val="22"/>
          <w:szCs w:val="22"/>
        </w:rPr>
        <w:t>514 663 7521</w:t>
      </w:r>
      <w:r w:rsidR="00615338" w:rsidRPr="008D3A4E">
        <w:rPr>
          <w:sz w:val="22"/>
          <w:szCs w:val="22"/>
        </w:rPr>
        <w:t xml:space="preserve"> – </w:t>
      </w:r>
      <w:r w:rsidRPr="008D3A4E">
        <w:rPr>
          <w:sz w:val="22"/>
          <w:szCs w:val="22"/>
        </w:rPr>
        <w:t>F</w:t>
      </w:r>
      <w:r w:rsidR="007C5B2A" w:rsidRPr="008D3A4E">
        <w:rPr>
          <w:sz w:val="22"/>
          <w:szCs w:val="22"/>
        </w:rPr>
        <w:t>: 514 528 7697</w:t>
      </w:r>
      <w:r w:rsidR="009F2C18" w:rsidRPr="008D3A4E">
        <w:rPr>
          <w:sz w:val="22"/>
          <w:szCs w:val="22"/>
        </w:rPr>
        <w:t xml:space="preserve"> – E : </w:t>
      </w:r>
      <w:r w:rsidR="00D05090" w:rsidRPr="008D3A4E">
        <w:rPr>
          <w:sz w:val="22"/>
          <w:szCs w:val="22"/>
        </w:rPr>
        <w:t>isabelle.deschamps</w:t>
      </w:r>
      <w:r w:rsidR="00C27CE1">
        <w:rPr>
          <w:sz w:val="22"/>
          <w:szCs w:val="22"/>
        </w:rPr>
        <w:t>2</w:t>
      </w:r>
      <w:r w:rsidR="00846E68" w:rsidRPr="008D3A4E">
        <w:rPr>
          <w:sz w:val="22"/>
          <w:szCs w:val="22"/>
        </w:rPr>
        <w:t>@</w:t>
      </w:r>
      <w:r w:rsidR="00C27CE1">
        <w:rPr>
          <w:sz w:val="22"/>
          <w:szCs w:val="22"/>
        </w:rPr>
        <w:t>mcgill</w:t>
      </w:r>
      <w:r w:rsidR="00D05090" w:rsidRPr="008D3A4E">
        <w:rPr>
          <w:sz w:val="22"/>
          <w:szCs w:val="22"/>
        </w:rPr>
        <w:t>.</w:t>
      </w:r>
      <w:r w:rsidR="00C27CE1">
        <w:rPr>
          <w:sz w:val="22"/>
          <w:szCs w:val="22"/>
        </w:rPr>
        <w:t>ca</w:t>
      </w:r>
    </w:p>
    <w:p w14:paraId="2CE841DD" w14:textId="77777777" w:rsidR="007B2C96" w:rsidRPr="008D3A4E" w:rsidRDefault="007B2C96" w:rsidP="007B2C96">
      <w:pPr>
        <w:spacing w:after="0"/>
        <w:jc w:val="center"/>
        <w:rPr>
          <w:sz w:val="22"/>
          <w:szCs w:val="22"/>
        </w:rPr>
      </w:pPr>
    </w:p>
    <w:p w14:paraId="65338BC2" w14:textId="0B936C2C" w:rsidR="00BE318D" w:rsidRPr="008D3A4E" w:rsidRDefault="004B68D4" w:rsidP="00846E68">
      <w:pPr>
        <w:spacing w:after="120"/>
        <w:jc w:val="center"/>
        <w:rPr>
          <w:sz w:val="22"/>
          <w:szCs w:val="22"/>
        </w:rPr>
      </w:pPr>
      <w:r w:rsidRPr="008D3A4E">
        <w:rPr>
          <w:sz w:val="22"/>
          <w:szCs w:val="22"/>
        </w:rPr>
        <w:t>Langues parlées et écrites</w:t>
      </w:r>
      <w:r w:rsidR="00846E68" w:rsidRPr="008D3A4E">
        <w:rPr>
          <w:sz w:val="22"/>
          <w:szCs w:val="22"/>
        </w:rPr>
        <w:t xml:space="preserve">: </w:t>
      </w:r>
      <w:r w:rsidRPr="008D3A4E">
        <w:rPr>
          <w:sz w:val="22"/>
          <w:szCs w:val="22"/>
        </w:rPr>
        <w:t>français, anglais et espagnol</w:t>
      </w:r>
    </w:p>
    <w:p w14:paraId="77E7C4C5" w14:textId="1E0E1B90" w:rsidR="00230C04" w:rsidRPr="008D3A4E" w:rsidRDefault="00230C04" w:rsidP="004465F6">
      <w:pPr>
        <w:spacing w:after="0"/>
        <w:rPr>
          <w:sz w:val="22"/>
          <w:szCs w:val="22"/>
        </w:rPr>
      </w:pPr>
    </w:p>
    <w:p w14:paraId="1174B833" w14:textId="31EA212D" w:rsidR="00DF02E4" w:rsidRPr="008D3A4E" w:rsidRDefault="004B68D4" w:rsidP="00DF02E4">
      <w:pPr>
        <w:spacing w:after="120"/>
        <w:rPr>
          <w:b/>
          <w:sz w:val="22"/>
          <w:szCs w:val="22"/>
          <w:u w:val="single"/>
        </w:rPr>
      </w:pPr>
      <w:r w:rsidRPr="008D3A4E">
        <w:rPr>
          <w:b/>
          <w:sz w:val="22"/>
          <w:szCs w:val="22"/>
          <w:u w:val="single"/>
        </w:rPr>
        <w:t>Éducation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29"/>
        <w:gridCol w:w="6447"/>
      </w:tblGrid>
      <w:tr w:rsidR="00FA7E6E" w:rsidRPr="008D3A4E" w14:paraId="249CCE17" w14:textId="77777777">
        <w:tc>
          <w:tcPr>
            <w:tcW w:w="3129" w:type="dxa"/>
          </w:tcPr>
          <w:p w14:paraId="3AF35B4F" w14:textId="3EE7F2D7" w:rsidR="00FA7E6E" w:rsidRPr="008D3A4E" w:rsidRDefault="004B68D4" w:rsidP="00B258B9">
            <w:pPr>
              <w:spacing w:after="0"/>
              <w:rPr>
                <w:sz w:val="22"/>
                <w:szCs w:val="22"/>
              </w:rPr>
            </w:pPr>
            <w:r w:rsidRPr="008D3A4E">
              <w:rPr>
                <w:sz w:val="22"/>
                <w:szCs w:val="22"/>
              </w:rPr>
              <w:t>Depuis Septembre</w:t>
            </w:r>
            <w:r w:rsidR="00FA7E6E" w:rsidRPr="008D3A4E">
              <w:rPr>
                <w:sz w:val="22"/>
                <w:szCs w:val="22"/>
              </w:rPr>
              <w:t xml:space="preserve"> 2011</w:t>
            </w:r>
            <w:r w:rsidR="0031223D" w:rsidRPr="008D3A4E">
              <w:rPr>
                <w:sz w:val="22"/>
                <w:szCs w:val="22"/>
              </w:rPr>
              <w:t>*</w:t>
            </w:r>
            <w:r w:rsidR="00FA7E6E" w:rsidRPr="008D3A4E">
              <w:rPr>
                <w:sz w:val="22"/>
                <w:szCs w:val="22"/>
              </w:rPr>
              <w:t xml:space="preserve"> </w:t>
            </w:r>
          </w:p>
          <w:p w14:paraId="2502AE9B" w14:textId="77777777" w:rsidR="00273350" w:rsidRPr="008D3A4E" w:rsidRDefault="00273350" w:rsidP="00B258B9">
            <w:pPr>
              <w:spacing w:after="0"/>
              <w:rPr>
                <w:sz w:val="22"/>
                <w:szCs w:val="22"/>
              </w:rPr>
            </w:pPr>
          </w:p>
          <w:p w14:paraId="14C7BCD7" w14:textId="77777777" w:rsidR="0031223D" w:rsidRPr="008D3A4E" w:rsidRDefault="0031223D" w:rsidP="00B258B9">
            <w:pPr>
              <w:spacing w:after="0"/>
              <w:rPr>
                <w:sz w:val="22"/>
                <w:szCs w:val="22"/>
              </w:rPr>
            </w:pPr>
            <w:r w:rsidRPr="008D3A4E">
              <w:rPr>
                <w:sz w:val="22"/>
                <w:szCs w:val="22"/>
              </w:rPr>
              <w:t xml:space="preserve">* </w:t>
            </w:r>
            <w:r w:rsidR="00273350" w:rsidRPr="008D3A4E">
              <w:rPr>
                <w:sz w:val="22"/>
                <w:szCs w:val="22"/>
              </w:rPr>
              <w:t>Congé</w:t>
            </w:r>
            <w:r w:rsidRPr="008D3A4E">
              <w:rPr>
                <w:sz w:val="22"/>
                <w:szCs w:val="22"/>
              </w:rPr>
              <w:t>s</w:t>
            </w:r>
            <w:r w:rsidR="00273350" w:rsidRPr="008D3A4E">
              <w:rPr>
                <w:sz w:val="22"/>
                <w:szCs w:val="22"/>
              </w:rPr>
              <w:t xml:space="preserve"> parenta</w:t>
            </w:r>
            <w:r w:rsidRPr="008D3A4E">
              <w:rPr>
                <w:sz w:val="22"/>
                <w:szCs w:val="22"/>
              </w:rPr>
              <w:t xml:space="preserve">ux : </w:t>
            </w:r>
          </w:p>
          <w:p w14:paraId="47A93CEA" w14:textId="57845915" w:rsidR="004241B3" w:rsidRDefault="004241B3" w:rsidP="00B258B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8D3A4E">
              <w:rPr>
                <w:sz w:val="22"/>
                <w:szCs w:val="22"/>
              </w:rPr>
              <w:t>Automne 2014</w:t>
            </w:r>
          </w:p>
          <w:p w14:paraId="01C12F4A" w14:textId="0B5A5AC4" w:rsidR="0031223D" w:rsidRPr="008D3A4E" w:rsidRDefault="004241B3" w:rsidP="00B258B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B762C9">
              <w:rPr>
                <w:sz w:val="22"/>
                <w:szCs w:val="22"/>
              </w:rPr>
              <w:t xml:space="preserve">Été </w:t>
            </w:r>
            <w:r w:rsidR="0031223D" w:rsidRPr="008D3A4E">
              <w:rPr>
                <w:sz w:val="22"/>
                <w:szCs w:val="22"/>
              </w:rPr>
              <w:t>2013</w:t>
            </w:r>
          </w:p>
          <w:p w14:paraId="45CB2F1B" w14:textId="5153EAB4" w:rsidR="00273350" w:rsidRPr="008D3A4E" w:rsidRDefault="0031223D" w:rsidP="004241B3">
            <w:pPr>
              <w:spacing w:after="0"/>
              <w:rPr>
                <w:sz w:val="22"/>
                <w:szCs w:val="22"/>
              </w:rPr>
            </w:pPr>
            <w:r w:rsidRPr="008D3A4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6447" w:type="dxa"/>
          </w:tcPr>
          <w:p w14:paraId="1EDAE997" w14:textId="2C1BA4AA" w:rsidR="00FA7E6E" w:rsidRPr="008D3A4E" w:rsidRDefault="004B68D4" w:rsidP="00B258B9">
            <w:pPr>
              <w:spacing w:after="0"/>
              <w:ind w:left="-108"/>
              <w:rPr>
                <w:b/>
                <w:sz w:val="22"/>
                <w:szCs w:val="22"/>
              </w:rPr>
            </w:pPr>
            <w:r w:rsidRPr="008D3A4E">
              <w:rPr>
                <w:b/>
                <w:i/>
                <w:sz w:val="22"/>
                <w:szCs w:val="22"/>
              </w:rPr>
              <w:t>Institut de Droit Comparé</w:t>
            </w:r>
            <w:r w:rsidR="00FA7E6E" w:rsidRPr="008D3A4E">
              <w:rPr>
                <w:b/>
                <w:i/>
                <w:sz w:val="22"/>
                <w:szCs w:val="22"/>
              </w:rPr>
              <w:t xml:space="preserve">, </w:t>
            </w:r>
            <w:r w:rsidRPr="008D3A4E">
              <w:rPr>
                <w:b/>
                <w:i/>
                <w:sz w:val="22"/>
                <w:szCs w:val="22"/>
              </w:rPr>
              <w:t>Université McGill</w:t>
            </w:r>
            <w:r w:rsidRPr="008D3A4E">
              <w:rPr>
                <w:b/>
                <w:sz w:val="22"/>
                <w:szCs w:val="22"/>
              </w:rPr>
              <w:t>, Montré</w:t>
            </w:r>
            <w:r w:rsidR="00FA7E6E" w:rsidRPr="008D3A4E">
              <w:rPr>
                <w:b/>
                <w:sz w:val="22"/>
                <w:szCs w:val="22"/>
              </w:rPr>
              <w:t>al</w:t>
            </w:r>
          </w:p>
          <w:p w14:paraId="53B69D05" w14:textId="250B0234" w:rsidR="00CE7C9D" w:rsidRDefault="004B68D4" w:rsidP="00BC2432">
            <w:pPr>
              <w:spacing w:after="0"/>
              <w:ind w:left="-108"/>
              <w:rPr>
                <w:sz w:val="22"/>
                <w:szCs w:val="22"/>
              </w:rPr>
            </w:pPr>
            <w:r w:rsidRPr="008D3A4E">
              <w:rPr>
                <w:sz w:val="22"/>
                <w:szCs w:val="22"/>
              </w:rPr>
              <w:t xml:space="preserve">Programme </w:t>
            </w:r>
            <w:r w:rsidR="00FA7E6E" w:rsidRPr="008D3A4E">
              <w:rPr>
                <w:sz w:val="22"/>
                <w:szCs w:val="22"/>
              </w:rPr>
              <w:t>D</w:t>
            </w:r>
            <w:r w:rsidR="00DA6478" w:rsidRPr="008D3A4E">
              <w:rPr>
                <w:sz w:val="22"/>
                <w:szCs w:val="22"/>
              </w:rPr>
              <w:t>.</w:t>
            </w:r>
            <w:r w:rsidR="00FA7E6E" w:rsidRPr="008D3A4E">
              <w:rPr>
                <w:sz w:val="22"/>
                <w:szCs w:val="22"/>
              </w:rPr>
              <w:t>C</w:t>
            </w:r>
            <w:r w:rsidR="00DA6478" w:rsidRPr="008D3A4E">
              <w:rPr>
                <w:sz w:val="22"/>
                <w:szCs w:val="22"/>
              </w:rPr>
              <w:t>.</w:t>
            </w:r>
            <w:r w:rsidR="00FA7E6E" w:rsidRPr="008D3A4E">
              <w:rPr>
                <w:sz w:val="22"/>
                <w:szCs w:val="22"/>
              </w:rPr>
              <w:t>L</w:t>
            </w:r>
            <w:r w:rsidR="00DA6478" w:rsidRPr="008D3A4E">
              <w:rPr>
                <w:sz w:val="22"/>
                <w:szCs w:val="22"/>
              </w:rPr>
              <w:t>.</w:t>
            </w:r>
            <w:r w:rsidR="00FA7E6E" w:rsidRPr="008D3A4E">
              <w:rPr>
                <w:sz w:val="22"/>
                <w:szCs w:val="22"/>
              </w:rPr>
              <w:t xml:space="preserve"> </w:t>
            </w:r>
          </w:p>
          <w:p w14:paraId="32142C2A" w14:textId="77777777" w:rsidR="00CE7C9D" w:rsidRDefault="00BC6ADB" w:rsidP="00BC2432">
            <w:pPr>
              <w:spacing w:after="0"/>
              <w:ind w:left="-108"/>
              <w:rPr>
                <w:sz w:val="22"/>
                <w:szCs w:val="22"/>
              </w:rPr>
            </w:pPr>
            <w:r w:rsidRPr="008D3A4E">
              <w:rPr>
                <w:sz w:val="22"/>
                <w:szCs w:val="22"/>
              </w:rPr>
              <w:t>Direction</w:t>
            </w:r>
            <w:r w:rsidR="006B1829" w:rsidRPr="008D3A4E">
              <w:rPr>
                <w:sz w:val="22"/>
                <w:szCs w:val="22"/>
              </w:rPr>
              <w:t>: Prof. Roderick A Macdonald</w:t>
            </w:r>
            <w:r w:rsidR="001756AD" w:rsidRPr="008D3A4E">
              <w:rPr>
                <w:sz w:val="22"/>
                <w:szCs w:val="22"/>
              </w:rPr>
              <w:t xml:space="preserve"> et Prof. Adelle Blackett</w:t>
            </w:r>
          </w:p>
          <w:p w14:paraId="48A5E9A5" w14:textId="50E16442" w:rsidR="00BC2432" w:rsidRPr="008D3A4E" w:rsidRDefault="00BC2432" w:rsidP="00BC2432">
            <w:pPr>
              <w:spacing w:after="0"/>
              <w:ind w:left="-108"/>
              <w:rPr>
                <w:sz w:val="22"/>
                <w:szCs w:val="22"/>
              </w:rPr>
            </w:pPr>
            <w:r w:rsidRPr="008D3A4E">
              <w:rPr>
                <w:sz w:val="22"/>
                <w:szCs w:val="22"/>
              </w:rPr>
              <w:t>Comi</w:t>
            </w:r>
            <w:r w:rsidR="001756AD" w:rsidRPr="008D3A4E">
              <w:rPr>
                <w:sz w:val="22"/>
                <w:szCs w:val="22"/>
              </w:rPr>
              <w:t>té de dissertation : Prof.</w:t>
            </w:r>
            <w:r w:rsidRPr="008D3A4E">
              <w:rPr>
                <w:sz w:val="22"/>
                <w:szCs w:val="22"/>
              </w:rPr>
              <w:t xml:space="preserve"> </w:t>
            </w:r>
            <w:r w:rsidR="001756AD" w:rsidRPr="008D3A4E">
              <w:rPr>
                <w:sz w:val="22"/>
                <w:szCs w:val="22"/>
              </w:rPr>
              <w:t>Sébastien Jodoin-Pilon</w:t>
            </w:r>
            <w:r w:rsidRPr="008D3A4E">
              <w:rPr>
                <w:sz w:val="22"/>
                <w:szCs w:val="22"/>
              </w:rPr>
              <w:t xml:space="preserve"> et </w:t>
            </w:r>
            <w:r w:rsidR="001756AD" w:rsidRPr="008D3A4E">
              <w:rPr>
                <w:sz w:val="22"/>
                <w:szCs w:val="22"/>
              </w:rPr>
              <w:t xml:space="preserve">Prof. </w:t>
            </w:r>
            <w:r w:rsidR="00C27CE1">
              <w:rPr>
                <w:sz w:val="22"/>
                <w:szCs w:val="22"/>
              </w:rPr>
              <w:t>Catherine Walsh</w:t>
            </w:r>
          </w:p>
          <w:p w14:paraId="2001405A" w14:textId="77777777" w:rsidR="00BC2432" w:rsidRPr="008D3A4E" w:rsidRDefault="00BC2432" w:rsidP="00BC2432">
            <w:pPr>
              <w:spacing w:after="0"/>
              <w:ind w:left="-108"/>
              <w:rPr>
                <w:sz w:val="22"/>
                <w:szCs w:val="22"/>
              </w:rPr>
            </w:pPr>
          </w:p>
          <w:p w14:paraId="6B0E7544" w14:textId="19BFD894" w:rsidR="00BC2432" w:rsidRPr="008D3A4E" w:rsidRDefault="001E525D" w:rsidP="001756AD">
            <w:pPr>
              <w:spacing w:after="0"/>
              <w:ind w:left="-108"/>
              <w:rPr>
                <w:bCs/>
                <w:i/>
                <w:sz w:val="22"/>
                <w:szCs w:val="22"/>
              </w:rPr>
            </w:pPr>
            <w:r w:rsidRPr="008D3A4E">
              <w:rPr>
                <w:sz w:val="22"/>
                <w:szCs w:val="22"/>
              </w:rPr>
              <w:t>Thèse</w:t>
            </w:r>
            <w:r w:rsidR="00BC2432" w:rsidRPr="008D3A4E">
              <w:rPr>
                <w:sz w:val="22"/>
                <w:szCs w:val="22"/>
              </w:rPr>
              <w:t xml:space="preserve">: </w:t>
            </w:r>
            <w:r w:rsidR="001756AD" w:rsidRPr="008D3A4E">
              <w:rPr>
                <w:bCs/>
                <w:i/>
                <w:sz w:val="22"/>
                <w:szCs w:val="22"/>
              </w:rPr>
              <w:t xml:space="preserve">Le droit commercial au service des micros et petites entreprises africaines : Enquête auprès de femmes entrepreneures au Bénin, au Cameroun et en Côte d’Ivoire </w:t>
            </w:r>
            <w:r w:rsidR="00BC2432" w:rsidRPr="008D3A4E">
              <w:rPr>
                <w:sz w:val="22"/>
                <w:szCs w:val="22"/>
              </w:rPr>
              <w:t>(</w:t>
            </w:r>
            <w:r w:rsidRPr="008D3A4E">
              <w:rPr>
                <w:sz w:val="22"/>
                <w:szCs w:val="22"/>
              </w:rPr>
              <w:t>titre provisoire</w:t>
            </w:r>
            <w:r w:rsidR="00BC2432" w:rsidRPr="008D3A4E">
              <w:rPr>
                <w:sz w:val="22"/>
                <w:szCs w:val="22"/>
              </w:rPr>
              <w:t>)</w:t>
            </w:r>
          </w:p>
          <w:p w14:paraId="24B590DD" w14:textId="77777777" w:rsidR="00BC2432" w:rsidRPr="008D3A4E" w:rsidRDefault="00BC2432" w:rsidP="00BC2432">
            <w:pPr>
              <w:spacing w:after="0"/>
              <w:ind w:left="-108"/>
              <w:rPr>
                <w:sz w:val="22"/>
                <w:szCs w:val="22"/>
              </w:rPr>
            </w:pPr>
          </w:p>
          <w:p w14:paraId="53BAE797" w14:textId="05BA7C21" w:rsidR="004F148A" w:rsidRDefault="001E525D" w:rsidP="008C72CC">
            <w:pPr>
              <w:spacing w:after="0"/>
              <w:ind w:left="-108"/>
              <w:rPr>
                <w:sz w:val="22"/>
                <w:szCs w:val="22"/>
              </w:rPr>
            </w:pPr>
            <w:r w:rsidRPr="008D3A4E">
              <w:rPr>
                <w:sz w:val="22"/>
                <w:szCs w:val="22"/>
              </w:rPr>
              <w:t>Reche</w:t>
            </w:r>
            <w:r w:rsidR="00BC2432" w:rsidRPr="008D3A4E">
              <w:rPr>
                <w:sz w:val="22"/>
                <w:szCs w:val="22"/>
              </w:rPr>
              <w:t>rch</w:t>
            </w:r>
            <w:r w:rsidRPr="008D3A4E">
              <w:rPr>
                <w:sz w:val="22"/>
                <w:szCs w:val="22"/>
              </w:rPr>
              <w:t>e empirique</w:t>
            </w:r>
            <w:r w:rsidR="00C821AF">
              <w:rPr>
                <w:sz w:val="22"/>
                <w:szCs w:val="22"/>
              </w:rPr>
              <w:t xml:space="preserve"> (subventionnée – approuvée par le </w:t>
            </w:r>
            <w:r w:rsidR="004F148A" w:rsidRPr="008D3A4E">
              <w:rPr>
                <w:sz w:val="22"/>
                <w:szCs w:val="22"/>
              </w:rPr>
              <w:t>Bureau de recherche et d’éthique de l’Université McGill</w:t>
            </w:r>
            <w:r w:rsidR="003A43F2">
              <w:rPr>
                <w:sz w:val="22"/>
                <w:szCs w:val="22"/>
              </w:rPr>
              <w:t>) :</w:t>
            </w:r>
            <w:r w:rsidR="00BC2432" w:rsidRPr="008D3A4E">
              <w:rPr>
                <w:sz w:val="22"/>
                <w:szCs w:val="22"/>
              </w:rPr>
              <w:t xml:space="preserve"> </w:t>
            </w:r>
          </w:p>
          <w:p w14:paraId="51372F64" w14:textId="5C9512C6" w:rsidR="004F148A" w:rsidRPr="00D6133C" w:rsidRDefault="00CE7C9D" w:rsidP="00D6133C">
            <w:pPr>
              <w:pStyle w:val="ListParagraph"/>
              <w:numPr>
                <w:ilvl w:val="0"/>
                <w:numId w:val="38"/>
              </w:numPr>
              <w:spacing w:after="0"/>
              <w:ind w:left="273"/>
              <w:rPr>
                <w:sz w:val="22"/>
                <w:szCs w:val="22"/>
              </w:rPr>
            </w:pPr>
            <w:r w:rsidRPr="00D6133C">
              <w:rPr>
                <w:sz w:val="22"/>
                <w:szCs w:val="22"/>
              </w:rPr>
              <w:t xml:space="preserve">Côte d’Ivoire </w:t>
            </w:r>
            <w:r w:rsidR="00D6133C">
              <w:rPr>
                <w:sz w:val="22"/>
                <w:szCs w:val="22"/>
              </w:rPr>
              <w:t>(</w:t>
            </w:r>
            <w:r w:rsidRPr="00D6133C">
              <w:rPr>
                <w:sz w:val="22"/>
                <w:szCs w:val="22"/>
              </w:rPr>
              <w:t>sept. 2013</w:t>
            </w:r>
            <w:r w:rsidR="00587CBF">
              <w:rPr>
                <w:sz w:val="22"/>
                <w:szCs w:val="22"/>
              </w:rPr>
              <w:t xml:space="preserve"> - mai 2012</w:t>
            </w:r>
            <w:r w:rsidRPr="00D6133C">
              <w:rPr>
                <w:sz w:val="22"/>
                <w:szCs w:val="22"/>
              </w:rPr>
              <w:t xml:space="preserve">) </w:t>
            </w:r>
          </w:p>
          <w:p w14:paraId="2B98AA29" w14:textId="7A558C26" w:rsidR="004F148A" w:rsidRPr="00D6133C" w:rsidRDefault="00CE7C9D" w:rsidP="00D6133C">
            <w:pPr>
              <w:pStyle w:val="ListParagraph"/>
              <w:numPr>
                <w:ilvl w:val="0"/>
                <w:numId w:val="38"/>
              </w:numPr>
              <w:spacing w:after="0"/>
              <w:ind w:left="273"/>
              <w:rPr>
                <w:sz w:val="22"/>
                <w:szCs w:val="22"/>
              </w:rPr>
            </w:pPr>
            <w:r w:rsidRPr="00D6133C">
              <w:rPr>
                <w:sz w:val="22"/>
                <w:szCs w:val="22"/>
              </w:rPr>
              <w:t>Cameroun (juin 2012</w:t>
            </w:r>
            <w:r w:rsidR="00587CBF">
              <w:rPr>
                <w:sz w:val="22"/>
                <w:szCs w:val="22"/>
              </w:rPr>
              <w:t xml:space="preserve"> - juillet 2011</w:t>
            </w:r>
            <w:r w:rsidRPr="00D6133C">
              <w:rPr>
                <w:sz w:val="22"/>
                <w:szCs w:val="22"/>
              </w:rPr>
              <w:t xml:space="preserve">) </w:t>
            </w:r>
          </w:p>
          <w:p w14:paraId="08E660B0" w14:textId="5CF11DC3" w:rsidR="004F148A" w:rsidRPr="00D6133C" w:rsidRDefault="00CE7C9D" w:rsidP="00D6133C">
            <w:pPr>
              <w:pStyle w:val="ListParagraph"/>
              <w:numPr>
                <w:ilvl w:val="0"/>
                <w:numId w:val="38"/>
              </w:numPr>
              <w:spacing w:after="0"/>
              <w:ind w:left="273"/>
              <w:rPr>
                <w:sz w:val="22"/>
                <w:szCs w:val="22"/>
              </w:rPr>
            </w:pPr>
            <w:r w:rsidRPr="00D6133C">
              <w:rPr>
                <w:sz w:val="22"/>
                <w:szCs w:val="22"/>
              </w:rPr>
              <w:t>Bénin (juin 2012</w:t>
            </w:r>
            <w:r w:rsidR="00587CBF">
              <w:rPr>
                <w:sz w:val="22"/>
                <w:szCs w:val="22"/>
              </w:rPr>
              <w:t xml:space="preserve"> - juin 2011</w:t>
            </w:r>
            <w:r w:rsidRPr="00D6133C">
              <w:rPr>
                <w:sz w:val="22"/>
                <w:szCs w:val="22"/>
              </w:rPr>
              <w:t xml:space="preserve">) </w:t>
            </w:r>
          </w:p>
          <w:p w14:paraId="6FE463A7" w14:textId="21CB3C27" w:rsidR="001756AD" w:rsidRDefault="004F148A" w:rsidP="008C72CC">
            <w:pPr>
              <w:spacing w:after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Lieux d’enquête: marchés urbains et semi-urbains</w:t>
            </w:r>
            <w:r w:rsidR="008C72CC">
              <w:rPr>
                <w:sz w:val="22"/>
                <w:szCs w:val="22"/>
              </w:rPr>
              <w:t xml:space="preserve">; institutions </w:t>
            </w:r>
            <w:r w:rsidR="00CE7C9D" w:rsidRPr="008C72CC">
              <w:rPr>
                <w:sz w:val="22"/>
                <w:szCs w:val="22"/>
              </w:rPr>
              <w:t>de l’Organisation pour l’harmonisation en Afrique du</w:t>
            </w:r>
            <w:r w:rsidR="00587CBF">
              <w:rPr>
                <w:sz w:val="22"/>
                <w:szCs w:val="22"/>
              </w:rPr>
              <w:t xml:space="preserve"> droit des affaires</w:t>
            </w:r>
            <w:r w:rsidR="008C72CC">
              <w:rPr>
                <w:sz w:val="22"/>
                <w:szCs w:val="22"/>
              </w:rPr>
              <w:t>.</w:t>
            </w:r>
          </w:p>
          <w:p w14:paraId="634B8B76" w14:textId="77777777" w:rsidR="008C72CC" w:rsidRDefault="008C72CC" w:rsidP="008C72CC">
            <w:pPr>
              <w:spacing w:after="0"/>
              <w:ind w:left="-108"/>
              <w:rPr>
                <w:sz w:val="22"/>
                <w:szCs w:val="22"/>
              </w:rPr>
            </w:pPr>
          </w:p>
          <w:p w14:paraId="782DB7D8" w14:textId="7F9ABCAE" w:rsidR="00D6133C" w:rsidRDefault="00D6133C" w:rsidP="008C72CC">
            <w:pPr>
              <w:spacing w:after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Séjour de recherche théorique (subventionné)</w:t>
            </w:r>
            <w:r w:rsidR="008C72CC">
              <w:rPr>
                <w:sz w:val="22"/>
                <w:szCs w:val="22"/>
              </w:rPr>
              <w:t xml:space="preserve">: </w:t>
            </w:r>
          </w:p>
          <w:p w14:paraId="7F1354AD" w14:textId="6CB68D0A" w:rsidR="00BC2432" w:rsidRPr="00D6133C" w:rsidRDefault="00D43291" w:rsidP="00D6133C">
            <w:pPr>
              <w:pStyle w:val="ListParagraph"/>
              <w:numPr>
                <w:ilvl w:val="0"/>
                <w:numId w:val="39"/>
              </w:numPr>
              <w:spacing w:after="0"/>
              <w:ind w:left="273"/>
              <w:rPr>
                <w:sz w:val="22"/>
                <w:szCs w:val="22"/>
              </w:rPr>
            </w:pPr>
            <w:r w:rsidRPr="00D6133C">
              <w:rPr>
                <w:sz w:val="22"/>
                <w:szCs w:val="22"/>
              </w:rPr>
              <w:t xml:space="preserve">Afrique du Sud </w:t>
            </w:r>
            <w:r w:rsidR="00D6133C" w:rsidRPr="00D6133C">
              <w:rPr>
                <w:sz w:val="22"/>
                <w:szCs w:val="22"/>
              </w:rPr>
              <w:t>(nov. 2011)</w:t>
            </w:r>
            <w:r w:rsidR="00D6133C">
              <w:rPr>
                <w:sz w:val="22"/>
                <w:szCs w:val="22"/>
              </w:rPr>
              <w:t xml:space="preserve"> - </w:t>
            </w:r>
            <w:r w:rsidR="00BC2432" w:rsidRPr="00D6133C">
              <w:rPr>
                <w:sz w:val="22"/>
                <w:szCs w:val="22"/>
              </w:rPr>
              <w:t>Institute for International and Comparative Law in Africa, Univ</w:t>
            </w:r>
            <w:r w:rsidR="00912EA0" w:rsidRPr="00D6133C">
              <w:rPr>
                <w:sz w:val="22"/>
                <w:szCs w:val="22"/>
              </w:rPr>
              <w:t xml:space="preserve">ersity of Pretoria, </w:t>
            </w:r>
            <w:r w:rsidRPr="00D6133C">
              <w:rPr>
                <w:sz w:val="22"/>
                <w:szCs w:val="22"/>
              </w:rPr>
              <w:t xml:space="preserve">Prof. Erika De Wet </w:t>
            </w:r>
          </w:p>
          <w:p w14:paraId="741C4DB7" w14:textId="77777777" w:rsidR="00BC2432" w:rsidRPr="008D3A4E" w:rsidRDefault="00BC2432" w:rsidP="00BC2432">
            <w:pPr>
              <w:spacing w:after="0"/>
              <w:ind w:left="-108"/>
              <w:rPr>
                <w:sz w:val="22"/>
                <w:szCs w:val="22"/>
              </w:rPr>
            </w:pPr>
          </w:p>
          <w:p w14:paraId="7CDE5306" w14:textId="5D1A5C0B" w:rsidR="00BC2432" w:rsidRPr="008D3A4E" w:rsidRDefault="00916C13" w:rsidP="00BC2432">
            <w:pPr>
              <w:spacing w:after="0"/>
              <w:ind w:left="-108"/>
              <w:rPr>
                <w:sz w:val="22"/>
                <w:szCs w:val="22"/>
              </w:rPr>
            </w:pPr>
            <w:r w:rsidRPr="008D3A4E">
              <w:rPr>
                <w:sz w:val="22"/>
                <w:szCs w:val="22"/>
              </w:rPr>
              <w:t>Mentorat</w:t>
            </w:r>
            <w:r w:rsidR="00BC2432" w:rsidRPr="008D3A4E">
              <w:rPr>
                <w:sz w:val="22"/>
                <w:szCs w:val="22"/>
              </w:rPr>
              <w:t xml:space="preserve">: </w:t>
            </w:r>
          </w:p>
          <w:p w14:paraId="7823FC98" w14:textId="7D1DE9AE" w:rsidR="00BC2432" w:rsidRPr="008D3A4E" w:rsidRDefault="00916C13" w:rsidP="00BC2432">
            <w:pPr>
              <w:pStyle w:val="ListParagraph"/>
              <w:numPr>
                <w:ilvl w:val="0"/>
                <w:numId w:val="28"/>
              </w:numPr>
              <w:spacing w:after="0"/>
              <w:rPr>
                <w:sz w:val="22"/>
                <w:szCs w:val="22"/>
              </w:rPr>
            </w:pPr>
            <w:r w:rsidRPr="008D3A4E">
              <w:rPr>
                <w:sz w:val="22"/>
                <w:szCs w:val="22"/>
              </w:rPr>
              <w:t xml:space="preserve">Cours de droit international </w:t>
            </w:r>
            <w:r w:rsidR="00CA0A10" w:rsidRPr="008D3A4E">
              <w:rPr>
                <w:sz w:val="22"/>
                <w:szCs w:val="22"/>
              </w:rPr>
              <w:t>p</w:t>
            </w:r>
            <w:r w:rsidRPr="008D3A4E">
              <w:rPr>
                <w:sz w:val="22"/>
                <w:szCs w:val="22"/>
              </w:rPr>
              <w:t>ublic</w:t>
            </w:r>
            <w:r w:rsidR="00CA0A10" w:rsidRPr="008D3A4E">
              <w:rPr>
                <w:sz w:val="22"/>
                <w:szCs w:val="22"/>
              </w:rPr>
              <w:t>, Faculté de</w:t>
            </w:r>
            <w:r w:rsidR="00BC2432" w:rsidRPr="008D3A4E">
              <w:rPr>
                <w:sz w:val="22"/>
                <w:szCs w:val="22"/>
              </w:rPr>
              <w:t xml:space="preserve"> </w:t>
            </w:r>
            <w:r w:rsidR="00EE42F4" w:rsidRPr="008D3A4E">
              <w:rPr>
                <w:sz w:val="22"/>
                <w:szCs w:val="22"/>
              </w:rPr>
              <w:t>droit</w:t>
            </w:r>
            <w:r w:rsidR="00BC2432" w:rsidRPr="008D3A4E">
              <w:rPr>
                <w:sz w:val="22"/>
                <w:szCs w:val="22"/>
              </w:rPr>
              <w:t xml:space="preserve">, </w:t>
            </w:r>
            <w:r w:rsidR="00031CDC" w:rsidRPr="008D3A4E">
              <w:rPr>
                <w:sz w:val="22"/>
                <w:szCs w:val="22"/>
              </w:rPr>
              <w:t xml:space="preserve">Université </w:t>
            </w:r>
            <w:r w:rsidR="00BC2432" w:rsidRPr="008D3A4E">
              <w:rPr>
                <w:sz w:val="22"/>
                <w:szCs w:val="22"/>
              </w:rPr>
              <w:t>Mc</w:t>
            </w:r>
            <w:r w:rsidR="00FA5C86" w:rsidRPr="008D3A4E">
              <w:rPr>
                <w:sz w:val="22"/>
                <w:szCs w:val="22"/>
              </w:rPr>
              <w:t>Gill</w:t>
            </w:r>
            <w:r w:rsidR="00D6133C">
              <w:rPr>
                <w:sz w:val="22"/>
                <w:szCs w:val="22"/>
              </w:rPr>
              <w:t xml:space="preserve"> (janv. - avril</w:t>
            </w:r>
            <w:r w:rsidR="00D10834" w:rsidRPr="008D3A4E">
              <w:rPr>
                <w:sz w:val="22"/>
                <w:szCs w:val="22"/>
              </w:rPr>
              <w:t xml:space="preserve"> 2012) -</w:t>
            </w:r>
            <w:r w:rsidR="00BC2432" w:rsidRPr="008D3A4E">
              <w:rPr>
                <w:sz w:val="22"/>
                <w:szCs w:val="22"/>
              </w:rPr>
              <w:t xml:space="preserve"> Prof. François Crépeau</w:t>
            </w:r>
          </w:p>
          <w:p w14:paraId="179E5752" w14:textId="77777777" w:rsidR="00BC2432" w:rsidRPr="008D3A4E" w:rsidRDefault="00BC2432" w:rsidP="00BC2432">
            <w:pPr>
              <w:spacing w:after="0"/>
              <w:rPr>
                <w:sz w:val="22"/>
                <w:szCs w:val="22"/>
              </w:rPr>
            </w:pPr>
          </w:p>
          <w:p w14:paraId="3088A142" w14:textId="3F3DCC50" w:rsidR="00BC2432" w:rsidRPr="008D3A4E" w:rsidRDefault="00EE42F4" w:rsidP="00BC2432">
            <w:pPr>
              <w:spacing w:after="0"/>
              <w:ind w:left="-108"/>
              <w:rPr>
                <w:sz w:val="22"/>
                <w:szCs w:val="22"/>
              </w:rPr>
            </w:pPr>
            <w:r w:rsidRPr="008D3A4E">
              <w:rPr>
                <w:sz w:val="22"/>
                <w:szCs w:val="22"/>
              </w:rPr>
              <w:t>Cours</w:t>
            </w:r>
            <w:r w:rsidR="00BC2432" w:rsidRPr="008D3A4E">
              <w:rPr>
                <w:sz w:val="22"/>
                <w:szCs w:val="22"/>
              </w:rPr>
              <w:t>:</w:t>
            </w:r>
          </w:p>
          <w:p w14:paraId="049F2ADC" w14:textId="67768046" w:rsidR="00BC2432" w:rsidRPr="008D3A4E" w:rsidRDefault="00BC2432" w:rsidP="00BC2432">
            <w:pPr>
              <w:pStyle w:val="ListParagraph"/>
              <w:numPr>
                <w:ilvl w:val="0"/>
                <w:numId w:val="28"/>
              </w:numPr>
              <w:spacing w:after="0"/>
              <w:rPr>
                <w:sz w:val="22"/>
                <w:szCs w:val="22"/>
              </w:rPr>
            </w:pPr>
            <w:r w:rsidRPr="008D3A4E">
              <w:rPr>
                <w:sz w:val="22"/>
                <w:szCs w:val="22"/>
              </w:rPr>
              <w:t>“Learning to Teac</w:t>
            </w:r>
            <w:r w:rsidR="00D31F56" w:rsidRPr="008D3A4E">
              <w:rPr>
                <w:sz w:val="22"/>
                <w:szCs w:val="22"/>
              </w:rPr>
              <w:t>h”</w:t>
            </w:r>
            <w:r w:rsidR="00D10834" w:rsidRPr="008D3A4E">
              <w:rPr>
                <w:sz w:val="22"/>
                <w:szCs w:val="22"/>
              </w:rPr>
              <w:t>,</w:t>
            </w:r>
            <w:r w:rsidR="00D31F56" w:rsidRPr="008D3A4E">
              <w:rPr>
                <w:sz w:val="22"/>
                <w:szCs w:val="22"/>
              </w:rPr>
              <w:t xml:space="preserve"> </w:t>
            </w:r>
            <w:r w:rsidRPr="004F1C5E">
              <w:rPr>
                <w:sz w:val="22"/>
                <w:szCs w:val="22"/>
              </w:rPr>
              <w:t>McGill Gradu</w:t>
            </w:r>
            <w:r w:rsidR="00D31F56" w:rsidRPr="004F1C5E">
              <w:rPr>
                <w:sz w:val="22"/>
                <w:szCs w:val="22"/>
              </w:rPr>
              <w:t>ate and Postdoctoral Studies et</w:t>
            </w:r>
            <w:r w:rsidRPr="004F1C5E">
              <w:rPr>
                <w:sz w:val="22"/>
                <w:szCs w:val="22"/>
              </w:rPr>
              <w:t xml:space="preserve"> Teaching and Learning Services</w:t>
            </w:r>
            <w:r w:rsidRPr="008D3A4E">
              <w:rPr>
                <w:sz w:val="22"/>
                <w:szCs w:val="22"/>
              </w:rPr>
              <w:t xml:space="preserve"> (10 </w:t>
            </w:r>
            <w:r w:rsidR="00D6133C">
              <w:rPr>
                <w:sz w:val="22"/>
                <w:szCs w:val="22"/>
              </w:rPr>
              <w:t>nov.</w:t>
            </w:r>
            <w:r w:rsidRPr="008D3A4E">
              <w:rPr>
                <w:sz w:val="22"/>
                <w:szCs w:val="22"/>
              </w:rPr>
              <w:t xml:space="preserve"> 2012)</w:t>
            </w:r>
            <w:r w:rsidR="008126D1">
              <w:rPr>
                <w:sz w:val="22"/>
                <w:szCs w:val="22"/>
              </w:rPr>
              <w:t xml:space="preserve"> (complété)</w:t>
            </w:r>
          </w:p>
          <w:p w14:paraId="4C969A2F" w14:textId="42FBE0D7" w:rsidR="00BC2432" w:rsidRPr="008D3A4E" w:rsidRDefault="00D31F56" w:rsidP="00BC6ADB">
            <w:pPr>
              <w:pStyle w:val="ListParagraph"/>
              <w:numPr>
                <w:ilvl w:val="0"/>
                <w:numId w:val="28"/>
              </w:numPr>
              <w:spacing w:after="0"/>
              <w:rPr>
                <w:sz w:val="22"/>
                <w:szCs w:val="22"/>
              </w:rPr>
            </w:pPr>
            <w:r w:rsidRPr="008D3A4E">
              <w:rPr>
                <w:sz w:val="22"/>
                <w:szCs w:val="22"/>
              </w:rPr>
              <w:t>S</w:t>
            </w:r>
            <w:r w:rsidR="00FA5C86" w:rsidRPr="008D3A4E">
              <w:rPr>
                <w:sz w:val="22"/>
                <w:szCs w:val="22"/>
              </w:rPr>
              <w:t>éminaire</w:t>
            </w:r>
            <w:r w:rsidR="00BC2432" w:rsidRPr="008D3A4E">
              <w:rPr>
                <w:sz w:val="22"/>
                <w:szCs w:val="22"/>
              </w:rPr>
              <w:t xml:space="preserve"> </w:t>
            </w:r>
            <w:r w:rsidR="00D6133C">
              <w:rPr>
                <w:sz w:val="22"/>
                <w:szCs w:val="22"/>
              </w:rPr>
              <w:t xml:space="preserve">d’éducation juridique (août - </w:t>
            </w:r>
            <w:r w:rsidR="007C2E25" w:rsidRPr="008D3A4E">
              <w:rPr>
                <w:sz w:val="22"/>
                <w:szCs w:val="22"/>
              </w:rPr>
              <w:t>d</w:t>
            </w:r>
            <w:r w:rsidR="00D6133C">
              <w:rPr>
                <w:sz w:val="22"/>
                <w:szCs w:val="22"/>
              </w:rPr>
              <w:t>éc.</w:t>
            </w:r>
            <w:r w:rsidR="00284B37" w:rsidRPr="008D3A4E">
              <w:rPr>
                <w:sz w:val="22"/>
                <w:szCs w:val="22"/>
              </w:rPr>
              <w:t xml:space="preserve"> 2011) (</w:t>
            </w:r>
            <w:r w:rsidR="00BC2432" w:rsidRPr="008D3A4E">
              <w:rPr>
                <w:sz w:val="22"/>
                <w:szCs w:val="22"/>
              </w:rPr>
              <w:t>A-)</w:t>
            </w:r>
            <w:r w:rsidR="00D10834" w:rsidRPr="008D3A4E">
              <w:rPr>
                <w:sz w:val="22"/>
                <w:szCs w:val="22"/>
              </w:rPr>
              <w:t xml:space="preserve"> </w:t>
            </w:r>
          </w:p>
          <w:p w14:paraId="65E5312F" w14:textId="77777777" w:rsidR="00FA7E6E" w:rsidRPr="008D3A4E" w:rsidRDefault="00FA7E6E" w:rsidP="00FA7E6E">
            <w:pPr>
              <w:spacing w:after="0"/>
              <w:rPr>
                <w:sz w:val="22"/>
                <w:szCs w:val="22"/>
              </w:rPr>
            </w:pPr>
          </w:p>
        </w:tc>
      </w:tr>
      <w:tr w:rsidR="00DF02E4" w:rsidRPr="008D3A4E" w14:paraId="59F6D7BD" w14:textId="77777777">
        <w:tc>
          <w:tcPr>
            <w:tcW w:w="3129" w:type="dxa"/>
          </w:tcPr>
          <w:p w14:paraId="2E9AFF0E" w14:textId="64322081" w:rsidR="00DF02E4" w:rsidRPr="008D3A4E" w:rsidRDefault="006A0D82" w:rsidP="00B258B9">
            <w:pPr>
              <w:spacing w:after="0"/>
              <w:rPr>
                <w:sz w:val="22"/>
                <w:szCs w:val="22"/>
              </w:rPr>
            </w:pPr>
            <w:r w:rsidRPr="008D3A4E">
              <w:rPr>
                <w:sz w:val="22"/>
                <w:szCs w:val="22"/>
              </w:rPr>
              <w:t>Août</w:t>
            </w:r>
            <w:r w:rsidR="004B68D4" w:rsidRPr="008D3A4E">
              <w:rPr>
                <w:sz w:val="22"/>
                <w:szCs w:val="22"/>
              </w:rPr>
              <w:t xml:space="preserve"> 2010</w:t>
            </w:r>
            <w:r w:rsidRPr="008D3A4E">
              <w:rPr>
                <w:sz w:val="22"/>
                <w:szCs w:val="22"/>
              </w:rPr>
              <w:t xml:space="preserve"> – Février 2012</w:t>
            </w:r>
          </w:p>
        </w:tc>
        <w:tc>
          <w:tcPr>
            <w:tcW w:w="6447" w:type="dxa"/>
          </w:tcPr>
          <w:p w14:paraId="1BE264A5" w14:textId="0A2A584C" w:rsidR="004B68D4" w:rsidRPr="008D3A4E" w:rsidRDefault="004B68D4" w:rsidP="004B68D4">
            <w:pPr>
              <w:spacing w:after="0"/>
              <w:ind w:left="-108"/>
              <w:rPr>
                <w:b/>
                <w:sz w:val="22"/>
                <w:szCs w:val="22"/>
              </w:rPr>
            </w:pPr>
            <w:r w:rsidRPr="008D3A4E">
              <w:rPr>
                <w:b/>
                <w:i/>
                <w:sz w:val="22"/>
                <w:szCs w:val="22"/>
              </w:rPr>
              <w:t>Institut de Droit Comparé, Université McGill</w:t>
            </w:r>
            <w:r w:rsidRPr="008D3A4E">
              <w:rPr>
                <w:b/>
                <w:sz w:val="22"/>
                <w:szCs w:val="22"/>
              </w:rPr>
              <w:t>, Montréal</w:t>
            </w:r>
          </w:p>
          <w:p w14:paraId="1F96C737" w14:textId="48F02532" w:rsidR="00D6133C" w:rsidRDefault="00A17750" w:rsidP="00B258B9">
            <w:pPr>
              <w:spacing w:after="0"/>
              <w:ind w:left="-108"/>
              <w:rPr>
                <w:sz w:val="22"/>
                <w:szCs w:val="22"/>
              </w:rPr>
            </w:pPr>
            <w:r w:rsidRPr="008D3A4E">
              <w:rPr>
                <w:sz w:val="22"/>
                <w:szCs w:val="22"/>
              </w:rPr>
              <w:t>Programme</w:t>
            </w:r>
            <w:r w:rsidR="004A2A3E" w:rsidRPr="008D3A4E">
              <w:rPr>
                <w:sz w:val="22"/>
                <w:szCs w:val="22"/>
              </w:rPr>
              <w:t xml:space="preserve"> </w:t>
            </w:r>
            <w:r w:rsidR="00D6133C">
              <w:rPr>
                <w:sz w:val="22"/>
                <w:szCs w:val="22"/>
              </w:rPr>
              <w:t xml:space="preserve">LL.M. </w:t>
            </w:r>
            <w:r w:rsidR="00587CBF" w:rsidRPr="008D3A4E">
              <w:rPr>
                <w:sz w:val="22"/>
                <w:szCs w:val="22"/>
              </w:rPr>
              <w:t>(Maîtrise en droit, février 2012)</w:t>
            </w:r>
          </w:p>
          <w:p w14:paraId="289E7A35" w14:textId="6F321691" w:rsidR="00D6133C" w:rsidRDefault="00BC6ADB" w:rsidP="00B258B9">
            <w:pPr>
              <w:spacing w:after="0"/>
              <w:ind w:left="-108"/>
              <w:rPr>
                <w:sz w:val="22"/>
                <w:szCs w:val="22"/>
              </w:rPr>
            </w:pPr>
            <w:r w:rsidRPr="008D3A4E">
              <w:rPr>
                <w:sz w:val="22"/>
                <w:szCs w:val="22"/>
              </w:rPr>
              <w:t>Direction</w:t>
            </w:r>
            <w:r w:rsidR="006B1829" w:rsidRPr="008D3A4E">
              <w:rPr>
                <w:sz w:val="22"/>
                <w:szCs w:val="22"/>
              </w:rPr>
              <w:t>: Prof. Roderick A Macdonald</w:t>
            </w:r>
            <w:r w:rsidR="00BD3528" w:rsidRPr="008D3A4E">
              <w:rPr>
                <w:sz w:val="22"/>
                <w:szCs w:val="22"/>
              </w:rPr>
              <w:t xml:space="preserve"> </w:t>
            </w:r>
          </w:p>
          <w:p w14:paraId="6C2F5169" w14:textId="62C308B6" w:rsidR="00A17750" w:rsidRPr="008D3A4E" w:rsidRDefault="00BD3528" w:rsidP="00B258B9">
            <w:pPr>
              <w:spacing w:after="0"/>
              <w:ind w:left="-108"/>
              <w:rPr>
                <w:sz w:val="22"/>
                <w:szCs w:val="22"/>
              </w:rPr>
            </w:pPr>
            <w:r w:rsidRPr="008D3A4E">
              <w:rPr>
                <w:sz w:val="22"/>
                <w:szCs w:val="22"/>
              </w:rPr>
              <w:t>Évaluatrice Externe : Prof. Vrinda Narain</w:t>
            </w:r>
          </w:p>
          <w:p w14:paraId="15126DAC" w14:textId="77777777" w:rsidR="00210819" w:rsidRPr="008D3A4E" w:rsidRDefault="00210819" w:rsidP="00FA7E6E">
            <w:pPr>
              <w:spacing w:after="0"/>
              <w:ind w:left="840"/>
              <w:rPr>
                <w:sz w:val="22"/>
                <w:szCs w:val="22"/>
              </w:rPr>
            </w:pPr>
          </w:p>
          <w:p w14:paraId="7F06168E" w14:textId="3C9205AA" w:rsidR="00DA6478" w:rsidRPr="008D3A4E" w:rsidRDefault="004B68D4" w:rsidP="00DA6478">
            <w:pPr>
              <w:spacing w:after="0"/>
              <w:ind w:left="-108"/>
              <w:rPr>
                <w:sz w:val="22"/>
                <w:szCs w:val="22"/>
              </w:rPr>
            </w:pPr>
            <w:r w:rsidRPr="008D3A4E">
              <w:rPr>
                <w:sz w:val="22"/>
                <w:szCs w:val="22"/>
              </w:rPr>
              <w:t>Mémoire</w:t>
            </w:r>
            <w:r w:rsidR="00A17750" w:rsidRPr="008D3A4E">
              <w:rPr>
                <w:sz w:val="22"/>
                <w:szCs w:val="22"/>
              </w:rPr>
              <w:t xml:space="preserve">:  </w:t>
            </w:r>
            <w:r w:rsidR="00DA6478" w:rsidRPr="008D3A4E">
              <w:rPr>
                <w:i/>
                <w:sz w:val="22"/>
                <w:szCs w:val="22"/>
              </w:rPr>
              <w:t>Commercial Law Reform in Africa: a Means of Socio-economic Development, But for Whom? Perspective of Women Entrepreneurs in Benin</w:t>
            </w:r>
            <w:r w:rsidR="00691517" w:rsidRPr="008D3A4E">
              <w:rPr>
                <w:sz w:val="22"/>
                <w:szCs w:val="22"/>
              </w:rPr>
              <w:t xml:space="preserve"> </w:t>
            </w:r>
          </w:p>
          <w:p w14:paraId="573293E1" w14:textId="77777777" w:rsidR="00210819" w:rsidRPr="008D3A4E" w:rsidRDefault="00210819" w:rsidP="004B68D4">
            <w:pPr>
              <w:spacing w:after="0"/>
              <w:rPr>
                <w:sz w:val="22"/>
                <w:szCs w:val="22"/>
              </w:rPr>
            </w:pPr>
          </w:p>
          <w:p w14:paraId="23793DD8" w14:textId="6F60A4DA" w:rsidR="00993F38" w:rsidRPr="008D3A4E" w:rsidRDefault="005F5528" w:rsidP="00993F38">
            <w:pPr>
              <w:spacing w:after="0"/>
              <w:ind w:left="-108"/>
              <w:rPr>
                <w:sz w:val="22"/>
                <w:szCs w:val="22"/>
              </w:rPr>
            </w:pPr>
            <w:r w:rsidRPr="00A47D65">
              <w:rPr>
                <w:sz w:val="22"/>
                <w:szCs w:val="22"/>
              </w:rPr>
              <w:t>Ce mémoire</w:t>
            </w:r>
            <w:r w:rsidR="00293342" w:rsidRPr="00A47D65">
              <w:rPr>
                <w:sz w:val="22"/>
                <w:szCs w:val="22"/>
              </w:rPr>
              <w:t xml:space="preserve"> examine l’évolution du droit des affa</w:t>
            </w:r>
            <w:r w:rsidR="006E1E79" w:rsidRPr="00A47D65">
              <w:rPr>
                <w:sz w:val="22"/>
                <w:szCs w:val="22"/>
              </w:rPr>
              <w:t>ires</w:t>
            </w:r>
            <w:r w:rsidR="00293342" w:rsidRPr="00A47D65">
              <w:rPr>
                <w:sz w:val="22"/>
                <w:szCs w:val="22"/>
              </w:rPr>
              <w:t xml:space="preserve"> </w:t>
            </w:r>
            <w:r w:rsidRPr="00A47D65">
              <w:rPr>
                <w:sz w:val="22"/>
                <w:szCs w:val="22"/>
              </w:rPr>
              <w:t xml:space="preserve">en République du Bénin </w:t>
            </w:r>
            <w:r w:rsidR="00293342" w:rsidRPr="00A47D65">
              <w:rPr>
                <w:sz w:val="22"/>
                <w:szCs w:val="22"/>
              </w:rPr>
              <w:t xml:space="preserve">de l’époque précoloniale </w:t>
            </w:r>
            <w:r w:rsidR="006E1E79" w:rsidRPr="00A47D65">
              <w:rPr>
                <w:sz w:val="22"/>
                <w:szCs w:val="22"/>
              </w:rPr>
              <w:t>à ce jour et cherche à</w:t>
            </w:r>
            <w:r w:rsidR="00293342" w:rsidRPr="00A47D65">
              <w:rPr>
                <w:sz w:val="22"/>
                <w:szCs w:val="22"/>
              </w:rPr>
              <w:t xml:space="preserve"> déterminer dans quelle mesure </w:t>
            </w:r>
            <w:r w:rsidR="006E1E79" w:rsidRPr="00A47D65">
              <w:rPr>
                <w:sz w:val="22"/>
                <w:szCs w:val="22"/>
              </w:rPr>
              <w:t xml:space="preserve">les réalités socioculturelles et les pratiques économiques des femmes commerçantes </w:t>
            </w:r>
            <w:r w:rsidRPr="00A47D65">
              <w:rPr>
                <w:sz w:val="22"/>
                <w:szCs w:val="22"/>
              </w:rPr>
              <w:t xml:space="preserve">dans la région </w:t>
            </w:r>
            <w:r w:rsidR="00293342" w:rsidRPr="00A47D65">
              <w:rPr>
                <w:sz w:val="22"/>
                <w:szCs w:val="22"/>
              </w:rPr>
              <w:t>son</w:t>
            </w:r>
            <w:r w:rsidR="0031223D" w:rsidRPr="00A47D65">
              <w:rPr>
                <w:sz w:val="22"/>
                <w:szCs w:val="22"/>
              </w:rPr>
              <w:t>t prises en compte par le droit statutaire</w:t>
            </w:r>
            <w:r w:rsidR="00293342" w:rsidRPr="00A47D65">
              <w:rPr>
                <w:sz w:val="22"/>
                <w:szCs w:val="22"/>
              </w:rPr>
              <w:t>.</w:t>
            </w:r>
            <w:r w:rsidRPr="00A47D65">
              <w:rPr>
                <w:sz w:val="22"/>
                <w:szCs w:val="22"/>
              </w:rPr>
              <w:t xml:space="preserve"> Une méthodologie comparative, historique et interdisciplinaire est employée.</w:t>
            </w:r>
            <w:r w:rsidR="00293342" w:rsidRPr="00A47D65">
              <w:rPr>
                <w:sz w:val="22"/>
                <w:szCs w:val="22"/>
              </w:rPr>
              <w:t xml:space="preserve"> L’analyse révèle qu’un écart con</w:t>
            </w:r>
            <w:r w:rsidRPr="00A47D65">
              <w:rPr>
                <w:sz w:val="22"/>
                <w:szCs w:val="22"/>
              </w:rPr>
              <w:t>sidérable perdure entr</w:t>
            </w:r>
            <w:r w:rsidR="0031223D" w:rsidRPr="00A47D65">
              <w:rPr>
                <w:sz w:val="22"/>
                <w:szCs w:val="22"/>
              </w:rPr>
              <w:t>e le droit commercial étatique</w:t>
            </w:r>
            <w:r w:rsidR="00293342" w:rsidRPr="00A47D65">
              <w:rPr>
                <w:sz w:val="22"/>
                <w:szCs w:val="22"/>
              </w:rPr>
              <w:t xml:space="preserve">, </w:t>
            </w:r>
            <w:r w:rsidRPr="00A47D65">
              <w:rPr>
                <w:sz w:val="22"/>
                <w:szCs w:val="22"/>
              </w:rPr>
              <w:t>d’inspiration française et étrangère</w:t>
            </w:r>
            <w:r w:rsidR="00293342" w:rsidRPr="00A47D65">
              <w:rPr>
                <w:sz w:val="22"/>
                <w:szCs w:val="22"/>
              </w:rPr>
              <w:t xml:space="preserve">, et les </w:t>
            </w:r>
            <w:r w:rsidR="006E1E79" w:rsidRPr="00A47D65">
              <w:rPr>
                <w:sz w:val="22"/>
                <w:szCs w:val="22"/>
              </w:rPr>
              <w:t>pratiques des femmes commerçantes b</w:t>
            </w:r>
            <w:r w:rsidR="00293342" w:rsidRPr="00A47D65">
              <w:rPr>
                <w:sz w:val="22"/>
                <w:szCs w:val="22"/>
              </w:rPr>
              <w:t>éninoises.</w:t>
            </w:r>
            <w:r w:rsidR="006E1E79" w:rsidRPr="00A47D65">
              <w:rPr>
                <w:sz w:val="22"/>
                <w:szCs w:val="22"/>
              </w:rPr>
              <w:t xml:space="preserve"> Pour amoindrir cet écart, le mémoire </w:t>
            </w:r>
            <w:r w:rsidRPr="00A47D65">
              <w:rPr>
                <w:sz w:val="22"/>
                <w:szCs w:val="22"/>
              </w:rPr>
              <w:t xml:space="preserve">formule </w:t>
            </w:r>
            <w:r w:rsidR="006E1E79" w:rsidRPr="00A47D65">
              <w:rPr>
                <w:sz w:val="22"/>
                <w:szCs w:val="22"/>
              </w:rPr>
              <w:t>des recommandations</w:t>
            </w:r>
            <w:r w:rsidRPr="00A47D65">
              <w:rPr>
                <w:sz w:val="22"/>
                <w:szCs w:val="22"/>
              </w:rPr>
              <w:t xml:space="preserve"> visant une réforme</w:t>
            </w:r>
            <w:r w:rsidR="006E1E79" w:rsidRPr="00A47D65">
              <w:rPr>
                <w:sz w:val="22"/>
                <w:szCs w:val="22"/>
              </w:rPr>
              <w:t xml:space="preserve"> </w:t>
            </w:r>
            <w:r w:rsidRPr="00A47D65">
              <w:rPr>
                <w:sz w:val="22"/>
                <w:szCs w:val="22"/>
              </w:rPr>
              <w:t>du droit commercial fondée sur une</w:t>
            </w:r>
            <w:r w:rsidR="006E1E79" w:rsidRPr="00A47D65">
              <w:rPr>
                <w:sz w:val="22"/>
                <w:szCs w:val="22"/>
              </w:rPr>
              <w:t xml:space="preserve"> reconnaissance accrue du rôle central que </w:t>
            </w:r>
            <w:r w:rsidR="0031223D" w:rsidRPr="00A47D65">
              <w:rPr>
                <w:sz w:val="22"/>
                <w:szCs w:val="22"/>
              </w:rPr>
              <w:t>jouent les citoyens</w:t>
            </w:r>
            <w:r w:rsidR="006E1E79" w:rsidRPr="00A47D65">
              <w:rPr>
                <w:sz w:val="22"/>
                <w:szCs w:val="22"/>
              </w:rPr>
              <w:t xml:space="preserve"> dans la création du droit</w:t>
            </w:r>
            <w:r w:rsidRPr="00A47D65">
              <w:rPr>
                <w:sz w:val="22"/>
                <w:szCs w:val="22"/>
              </w:rPr>
              <w:t>.</w:t>
            </w:r>
          </w:p>
          <w:p w14:paraId="672350C9" w14:textId="77777777" w:rsidR="00293342" w:rsidRPr="008D3A4E" w:rsidRDefault="00293342" w:rsidP="00993F38">
            <w:pPr>
              <w:spacing w:after="0"/>
              <w:ind w:left="-108"/>
              <w:rPr>
                <w:sz w:val="22"/>
                <w:szCs w:val="22"/>
              </w:rPr>
            </w:pPr>
          </w:p>
          <w:p w14:paraId="7D463DDD" w14:textId="371A98EB" w:rsidR="00993F38" w:rsidRPr="008D3A4E" w:rsidRDefault="00901B12" w:rsidP="00993F38">
            <w:pPr>
              <w:spacing w:after="0"/>
              <w:ind w:left="-108"/>
              <w:rPr>
                <w:sz w:val="22"/>
                <w:szCs w:val="22"/>
              </w:rPr>
            </w:pPr>
            <w:r w:rsidRPr="008D3A4E">
              <w:rPr>
                <w:sz w:val="22"/>
                <w:szCs w:val="22"/>
              </w:rPr>
              <w:t>Recherche empirique</w:t>
            </w:r>
            <w:r w:rsidR="00993F38" w:rsidRPr="008D3A4E">
              <w:rPr>
                <w:sz w:val="22"/>
                <w:szCs w:val="22"/>
              </w:rPr>
              <w:t>:</w:t>
            </w:r>
          </w:p>
          <w:p w14:paraId="0AC0428C" w14:textId="573164F0" w:rsidR="00993F38" w:rsidRPr="008D3A4E" w:rsidRDefault="00974C69" w:rsidP="00993F38">
            <w:pPr>
              <w:pStyle w:val="ListParagraph"/>
              <w:numPr>
                <w:ilvl w:val="0"/>
                <w:numId w:val="3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Bénin (j</w:t>
            </w:r>
            <w:r w:rsidR="00901B12" w:rsidRPr="008D3A4E">
              <w:rPr>
                <w:sz w:val="22"/>
                <w:szCs w:val="22"/>
              </w:rPr>
              <w:t>uin</w:t>
            </w:r>
            <w:r w:rsidR="00993F38" w:rsidRPr="008D3A4E">
              <w:rPr>
                <w:sz w:val="22"/>
                <w:szCs w:val="22"/>
              </w:rPr>
              <w:t xml:space="preserve"> 2011, </w:t>
            </w:r>
            <w:r>
              <w:rPr>
                <w:sz w:val="22"/>
                <w:szCs w:val="22"/>
              </w:rPr>
              <w:t>subventionnée</w:t>
            </w:r>
            <w:r w:rsidR="005F5528" w:rsidRPr="008D3A4E">
              <w:rPr>
                <w:sz w:val="22"/>
                <w:szCs w:val="22"/>
              </w:rPr>
              <w:t>, approuvée par le B</w:t>
            </w:r>
            <w:r w:rsidR="00727F6D" w:rsidRPr="008D3A4E">
              <w:rPr>
                <w:sz w:val="22"/>
                <w:szCs w:val="22"/>
              </w:rPr>
              <w:t>ureau de recherche et d’éthique de l’Université McGill</w:t>
            </w:r>
            <w:r w:rsidR="00993F38" w:rsidRPr="008D3A4E">
              <w:rPr>
                <w:sz w:val="22"/>
                <w:szCs w:val="22"/>
              </w:rPr>
              <w:t>)</w:t>
            </w:r>
          </w:p>
          <w:p w14:paraId="0CC5A0B2" w14:textId="5CA0FA70" w:rsidR="00993F38" w:rsidRPr="008D3A4E" w:rsidRDefault="00901B12" w:rsidP="00993F38">
            <w:pPr>
              <w:pStyle w:val="ListParagraph"/>
              <w:numPr>
                <w:ilvl w:val="0"/>
                <w:numId w:val="30"/>
              </w:numPr>
              <w:spacing w:after="0"/>
              <w:rPr>
                <w:sz w:val="22"/>
                <w:szCs w:val="22"/>
              </w:rPr>
            </w:pPr>
            <w:r w:rsidRPr="008D3A4E">
              <w:rPr>
                <w:sz w:val="22"/>
                <w:szCs w:val="22"/>
              </w:rPr>
              <w:t xml:space="preserve">Bénin </w:t>
            </w:r>
            <w:r w:rsidR="00974C69">
              <w:rPr>
                <w:sz w:val="22"/>
                <w:szCs w:val="22"/>
              </w:rPr>
              <w:t>(mai - j</w:t>
            </w:r>
            <w:r w:rsidRPr="008D3A4E">
              <w:rPr>
                <w:sz w:val="22"/>
                <w:szCs w:val="22"/>
              </w:rPr>
              <w:t>uin 2010, exploratoire</w:t>
            </w:r>
            <w:r w:rsidR="00974C69">
              <w:rPr>
                <w:sz w:val="22"/>
                <w:szCs w:val="22"/>
              </w:rPr>
              <w:t>)</w:t>
            </w:r>
          </w:p>
          <w:p w14:paraId="7916BD1B" w14:textId="77777777" w:rsidR="00DA3CFD" w:rsidRPr="008D3A4E" w:rsidRDefault="00DA3CFD" w:rsidP="00727F6D">
            <w:pPr>
              <w:spacing w:after="0"/>
              <w:rPr>
                <w:sz w:val="22"/>
                <w:szCs w:val="22"/>
              </w:rPr>
            </w:pPr>
          </w:p>
          <w:p w14:paraId="3C9D03EF" w14:textId="77777777" w:rsidR="00D43291" w:rsidRPr="008D3A4E" w:rsidRDefault="00BD06B0" w:rsidP="00DA3CFD">
            <w:pPr>
              <w:spacing w:after="0"/>
              <w:ind w:left="-108"/>
              <w:rPr>
                <w:sz w:val="22"/>
                <w:szCs w:val="22"/>
              </w:rPr>
            </w:pPr>
            <w:r w:rsidRPr="008D3A4E">
              <w:rPr>
                <w:sz w:val="22"/>
                <w:szCs w:val="22"/>
              </w:rPr>
              <w:t xml:space="preserve">Cours: </w:t>
            </w:r>
          </w:p>
          <w:p w14:paraId="56BD8D98" w14:textId="6EACB7B2" w:rsidR="00DA3CFD" w:rsidRPr="008D3A4E" w:rsidRDefault="00DA3CFD" w:rsidP="00D43291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22"/>
                <w:szCs w:val="22"/>
              </w:rPr>
            </w:pPr>
            <w:r w:rsidRPr="008D3A4E">
              <w:rPr>
                <w:sz w:val="22"/>
                <w:szCs w:val="22"/>
              </w:rPr>
              <w:t>Theoretical Approaches to Law (A-)</w:t>
            </w:r>
          </w:p>
          <w:p w14:paraId="40EDF1BC" w14:textId="57563BCA" w:rsidR="00DA3CFD" w:rsidRPr="008D3A4E" w:rsidRDefault="00DA3CFD" w:rsidP="00D43291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22"/>
                <w:szCs w:val="22"/>
              </w:rPr>
            </w:pPr>
            <w:r w:rsidRPr="008D3A4E">
              <w:rPr>
                <w:sz w:val="22"/>
                <w:szCs w:val="22"/>
              </w:rPr>
              <w:t>Droit du développement international (B-)</w:t>
            </w:r>
          </w:p>
          <w:p w14:paraId="035F9A42" w14:textId="22421252" w:rsidR="00DA3CFD" w:rsidRPr="008D3A4E" w:rsidRDefault="00DA3CFD" w:rsidP="00D43291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22"/>
                <w:szCs w:val="22"/>
              </w:rPr>
            </w:pPr>
            <w:r w:rsidRPr="008D3A4E">
              <w:rPr>
                <w:sz w:val="22"/>
                <w:szCs w:val="22"/>
              </w:rPr>
              <w:t>Legal Research Methodology (Réussi)</w:t>
            </w:r>
          </w:p>
          <w:p w14:paraId="2A0697B6" w14:textId="525DEC93" w:rsidR="00DF02E4" w:rsidRPr="008D3A4E" w:rsidRDefault="00DA3CFD" w:rsidP="00D43291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22"/>
                <w:szCs w:val="22"/>
              </w:rPr>
            </w:pPr>
            <w:r w:rsidRPr="008D3A4E">
              <w:rPr>
                <w:sz w:val="22"/>
                <w:szCs w:val="22"/>
              </w:rPr>
              <w:t>Legal Traditions (A)</w:t>
            </w:r>
          </w:p>
        </w:tc>
      </w:tr>
      <w:tr w:rsidR="00DF02E4" w:rsidRPr="008D3A4E" w14:paraId="51E34B29" w14:textId="77777777">
        <w:tc>
          <w:tcPr>
            <w:tcW w:w="3129" w:type="dxa"/>
          </w:tcPr>
          <w:p w14:paraId="6DBF5775" w14:textId="766555EE" w:rsidR="00DF02E4" w:rsidRPr="008D3A4E" w:rsidRDefault="00BD06B0" w:rsidP="00B258B9">
            <w:pPr>
              <w:spacing w:after="0"/>
              <w:rPr>
                <w:sz w:val="22"/>
                <w:szCs w:val="22"/>
              </w:rPr>
            </w:pPr>
            <w:r w:rsidRPr="008D3A4E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6447" w:type="dxa"/>
          </w:tcPr>
          <w:p w14:paraId="608B0FA0" w14:textId="77777777" w:rsidR="00DF02E4" w:rsidRPr="008D3A4E" w:rsidRDefault="00DF02E4" w:rsidP="00B258B9">
            <w:pPr>
              <w:spacing w:after="0"/>
              <w:ind w:left="-108"/>
              <w:rPr>
                <w:b/>
                <w:i/>
                <w:sz w:val="22"/>
                <w:szCs w:val="22"/>
              </w:rPr>
            </w:pPr>
          </w:p>
        </w:tc>
      </w:tr>
      <w:tr w:rsidR="00DF02E4" w:rsidRPr="008D3A4E" w14:paraId="495521C7" w14:textId="77777777">
        <w:tc>
          <w:tcPr>
            <w:tcW w:w="3129" w:type="dxa"/>
          </w:tcPr>
          <w:p w14:paraId="17C73C2A" w14:textId="0F7F3216" w:rsidR="00DF02E4" w:rsidRPr="008D3A4E" w:rsidRDefault="00114012" w:rsidP="004B68D4">
            <w:pPr>
              <w:spacing w:after="0"/>
              <w:rPr>
                <w:sz w:val="22"/>
                <w:szCs w:val="22"/>
              </w:rPr>
            </w:pPr>
            <w:r w:rsidRPr="008D3A4E">
              <w:rPr>
                <w:sz w:val="22"/>
                <w:szCs w:val="22"/>
              </w:rPr>
              <w:t>Jan</w:t>
            </w:r>
            <w:r w:rsidR="004B68D4" w:rsidRPr="008D3A4E">
              <w:rPr>
                <w:sz w:val="22"/>
                <w:szCs w:val="22"/>
              </w:rPr>
              <w:t>vier-Avr</w:t>
            </w:r>
            <w:r w:rsidRPr="008D3A4E">
              <w:rPr>
                <w:sz w:val="22"/>
                <w:szCs w:val="22"/>
              </w:rPr>
              <w:t>il</w:t>
            </w:r>
            <w:r w:rsidR="00DF02E4" w:rsidRPr="008D3A4E">
              <w:rPr>
                <w:sz w:val="22"/>
                <w:szCs w:val="22"/>
              </w:rPr>
              <w:t xml:space="preserve"> 2010</w:t>
            </w:r>
          </w:p>
        </w:tc>
        <w:tc>
          <w:tcPr>
            <w:tcW w:w="6447" w:type="dxa"/>
          </w:tcPr>
          <w:p w14:paraId="515BC9AF" w14:textId="2F6B7F75" w:rsidR="00DF02E4" w:rsidRPr="008D3A4E" w:rsidRDefault="00DF02E4" w:rsidP="00B258B9">
            <w:pPr>
              <w:spacing w:after="0"/>
              <w:ind w:left="-108"/>
              <w:rPr>
                <w:b/>
                <w:i/>
                <w:sz w:val="22"/>
                <w:szCs w:val="22"/>
              </w:rPr>
            </w:pPr>
            <w:r w:rsidRPr="008D3A4E">
              <w:rPr>
                <w:b/>
                <w:i/>
                <w:sz w:val="22"/>
                <w:szCs w:val="22"/>
              </w:rPr>
              <w:t xml:space="preserve">Université de Montréal, </w:t>
            </w:r>
            <w:r w:rsidR="004B68D4" w:rsidRPr="008D3A4E">
              <w:rPr>
                <w:b/>
                <w:sz w:val="22"/>
                <w:szCs w:val="22"/>
              </w:rPr>
              <w:t>Montréal</w:t>
            </w:r>
          </w:p>
        </w:tc>
      </w:tr>
      <w:tr w:rsidR="00DF02E4" w:rsidRPr="008D3A4E" w14:paraId="2A690C5D" w14:textId="77777777">
        <w:tc>
          <w:tcPr>
            <w:tcW w:w="3129" w:type="dxa"/>
          </w:tcPr>
          <w:p w14:paraId="61FDBC03" w14:textId="77777777" w:rsidR="00DF02E4" w:rsidRPr="008D3A4E" w:rsidRDefault="00DF02E4" w:rsidP="00B258B9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6447" w:type="dxa"/>
          </w:tcPr>
          <w:p w14:paraId="5E22AE6F" w14:textId="43A4D0A4" w:rsidR="00DF02E4" w:rsidRPr="008D3A4E" w:rsidRDefault="004B68D4" w:rsidP="00B258B9">
            <w:pPr>
              <w:spacing w:after="0"/>
              <w:ind w:left="-108"/>
              <w:rPr>
                <w:sz w:val="22"/>
                <w:szCs w:val="22"/>
              </w:rPr>
            </w:pPr>
            <w:r w:rsidRPr="008D3A4E">
              <w:rPr>
                <w:sz w:val="22"/>
                <w:szCs w:val="22"/>
              </w:rPr>
              <w:t>Droit islamique</w:t>
            </w:r>
            <w:r w:rsidR="00DF02E4" w:rsidRPr="008D3A4E">
              <w:rPr>
                <w:sz w:val="22"/>
                <w:szCs w:val="22"/>
              </w:rPr>
              <w:t xml:space="preserve"> (3 cr.)</w:t>
            </w:r>
            <w:r w:rsidRPr="008D3A4E">
              <w:rPr>
                <w:sz w:val="22"/>
                <w:szCs w:val="22"/>
              </w:rPr>
              <w:t xml:space="preserve"> (</w:t>
            </w:r>
            <w:r w:rsidR="00B2067B" w:rsidRPr="008D3A4E">
              <w:rPr>
                <w:sz w:val="22"/>
                <w:szCs w:val="22"/>
              </w:rPr>
              <w:t>A)</w:t>
            </w:r>
          </w:p>
          <w:p w14:paraId="738AAF03" w14:textId="53278983" w:rsidR="00DF02E4" w:rsidRPr="008D3A4E" w:rsidRDefault="004B68D4" w:rsidP="004B68D4">
            <w:pPr>
              <w:spacing w:after="0"/>
              <w:ind w:left="-108"/>
              <w:rPr>
                <w:sz w:val="22"/>
                <w:szCs w:val="22"/>
              </w:rPr>
            </w:pPr>
            <w:r w:rsidRPr="008D3A4E">
              <w:rPr>
                <w:sz w:val="22"/>
                <w:szCs w:val="22"/>
              </w:rPr>
              <w:t>Arabe Élémentaire</w:t>
            </w:r>
            <w:r w:rsidR="00DF02E4" w:rsidRPr="008D3A4E">
              <w:rPr>
                <w:sz w:val="22"/>
                <w:szCs w:val="22"/>
              </w:rPr>
              <w:t xml:space="preserve"> (6 cr.)</w:t>
            </w:r>
            <w:r w:rsidR="00B2067B" w:rsidRPr="008D3A4E">
              <w:rPr>
                <w:sz w:val="22"/>
                <w:szCs w:val="22"/>
              </w:rPr>
              <w:t xml:space="preserve"> (A+)</w:t>
            </w:r>
          </w:p>
        </w:tc>
      </w:tr>
      <w:tr w:rsidR="00DF02E4" w:rsidRPr="008D3A4E" w14:paraId="761B537C" w14:textId="77777777">
        <w:tc>
          <w:tcPr>
            <w:tcW w:w="3129" w:type="dxa"/>
          </w:tcPr>
          <w:p w14:paraId="1B0C1272" w14:textId="77777777" w:rsidR="00DF02E4" w:rsidRPr="008D3A4E" w:rsidRDefault="00DF02E4" w:rsidP="00B258B9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6447" w:type="dxa"/>
          </w:tcPr>
          <w:p w14:paraId="392C5DE8" w14:textId="77777777" w:rsidR="00DF02E4" w:rsidRPr="008D3A4E" w:rsidRDefault="00DF02E4" w:rsidP="00B258B9">
            <w:pPr>
              <w:spacing w:after="0"/>
              <w:ind w:left="-108"/>
              <w:rPr>
                <w:sz w:val="22"/>
                <w:szCs w:val="22"/>
              </w:rPr>
            </w:pPr>
          </w:p>
        </w:tc>
      </w:tr>
      <w:tr w:rsidR="00DF02E4" w:rsidRPr="008D3A4E" w14:paraId="1FB96215" w14:textId="77777777">
        <w:tc>
          <w:tcPr>
            <w:tcW w:w="3129" w:type="dxa"/>
          </w:tcPr>
          <w:p w14:paraId="115EC3D2" w14:textId="77777777" w:rsidR="00DF02E4" w:rsidRPr="008D3A4E" w:rsidRDefault="00DF02E4" w:rsidP="00B258B9">
            <w:pPr>
              <w:spacing w:after="0"/>
              <w:rPr>
                <w:sz w:val="22"/>
                <w:szCs w:val="22"/>
              </w:rPr>
            </w:pPr>
            <w:r w:rsidRPr="008D3A4E">
              <w:rPr>
                <w:sz w:val="22"/>
                <w:szCs w:val="22"/>
              </w:rPr>
              <w:t>2003-2004</w:t>
            </w:r>
          </w:p>
        </w:tc>
        <w:tc>
          <w:tcPr>
            <w:tcW w:w="6447" w:type="dxa"/>
          </w:tcPr>
          <w:p w14:paraId="7B8B07DB" w14:textId="77777777" w:rsidR="00DF02E4" w:rsidRPr="008D3A4E" w:rsidRDefault="00DF02E4" w:rsidP="00B258B9">
            <w:pPr>
              <w:spacing w:after="0"/>
              <w:ind w:left="-108"/>
              <w:rPr>
                <w:b/>
                <w:sz w:val="22"/>
                <w:szCs w:val="22"/>
              </w:rPr>
            </w:pPr>
            <w:r w:rsidRPr="008D3A4E">
              <w:rPr>
                <w:b/>
                <w:i/>
                <w:sz w:val="22"/>
                <w:szCs w:val="22"/>
              </w:rPr>
              <w:t xml:space="preserve">Instituto Universitario </w:t>
            </w:r>
            <w:r w:rsidR="00846E68" w:rsidRPr="008D3A4E">
              <w:rPr>
                <w:b/>
                <w:i/>
                <w:sz w:val="22"/>
                <w:szCs w:val="22"/>
              </w:rPr>
              <w:t xml:space="preserve">de Investigación </w:t>
            </w:r>
            <w:r w:rsidRPr="008D3A4E">
              <w:rPr>
                <w:b/>
                <w:i/>
                <w:sz w:val="22"/>
                <w:szCs w:val="22"/>
              </w:rPr>
              <w:t>Orteg</w:t>
            </w:r>
            <w:r w:rsidR="00846E68" w:rsidRPr="008D3A4E">
              <w:rPr>
                <w:b/>
                <w:i/>
                <w:sz w:val="22"/>
                <w:szCs w:val="22"/>
              </w:rPr>
              <w:t xml:space="preserve">a y Gasset, </w:t>
            </w:r>
            <w:r w:rsidRPr="008D3A4E">
              <w:rPr>
                <w:b/>
                <w:i/>
                <w:sz w:val="22"/>
                <w:szCs w:val="22"/>
              </w:rPr>
              <w:t>Universidad Complutense de Madrid</w:t>
            </w:r>
            <w:r w:rsidRPr="008D3A4E">
              <w:rPr>
                <w:b/>
                <w:sz w:val="22"/>
                <w:szCs w:val="22"/>
              </w:rPr>
              <w:t>, Madrid</w:t>
            </w:r>
          </w:p>
        </w:tc>
      </w:tr>
      <w:tr w:rsidR="00DF02E4" w:rsidRPr="008D3A4E" w14:paraId="24B47597" w14:textId="77777777">
        <w:tc>
          <w:tcPr>
            <w:tcW w:w="3129" w:type="dxa"/>
          </w:tcPr>
          <w:p w14:paraId="25F48D7B" w14:textId="77777777" w:rsidR="00DF02E4" w:rsidRPr="008D3A4E" w:rsidRDefault="00DF02E4" w:rsidP="00B258B9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6447" w:type="dxa"/>
          </w:tcPr>
          <w:p w14:paraId="31E476F5" w14:textId="3DD63966" w:rsidR="00DF02E4" w:rsidRPr="008D3A4E" w:rsidRDefault="004B68D4" w:rsidP="00273350">
            <w:pPr>
              <w:spacing w:after="0"/>
              <w:ind w:left="-108"/>
              <w:rPr>
                <w:sz w:val="22"/>
                <w:szCs w:val="22"/>
              </w:rPr>
            </w:pPr>
            <w:r w:rsidRPr="008D3A4E">
              <w:rPr>
                <w:sz w:val="22"/>
                <w:szCs w:val="22"/>
              </w:rPr>
              <w:t>Maîtrise en</w:t>
            </w:r>
            <w:r w:rsidR="00B2067B" w:rsidRPr="008D3A4E">
              <w:rPr>
                <w:sz w:val="22"/>
                <w:szCs w:val="22"/>
              </w:rPr>
              <w:t xml:space="preserve"> Relations </w:t>
            </w:r>
            <w:r w:rsidRPr="008D3A4E">
              <w:rPr>
                <w:sz w:val="22"/>
                <w:szCs w:val="22"/>
              </w:rPr>
              <w:t xml:space="preserve">Internationales </w:t>
            </w:r>
            <w:r w:rsidR="00882F14" w:rsidRPr="008D3A4E">
              <w:rPr>
                <w:sz w:val="22"/>
                <w:szCs w:val="22"/>
              </w:rPr>
              <w:t xml:space="preserve">– </w:t>
            </w:r>
            <w:r w:rsidR="00273350" w:rsidRPr="008D3A4E">
              <w:rPr>
                <w:sz w:val="22"/>
                <w:szCs w:val="22"/>
              </w:rPr>
              <w:t>Direction: Prof</w:t>
            </w:r>
            <w:r w:rsidR="00882F14" w:rsidRPr="008D3A4E">
              <w:rPr>
                <w:sz w:val="22"/>
                <w:szCs w:val="22"/>
              </w:rPr>
              <w:t xml:space="preserve"> Ramòn Cotarelo</w:t>
            </w:r>
          </w:p>
        </w:tc>
      </w:tr>
      <w:tr w:rsidR="00DF02E4" w:rsidRPr="008D3A4E" w14:paraId="0BC76C41" w14:textId="77777777">
        <w:tc>
          <w:tcPr>
            <w:tcW w:w="3129" w:type="dxa"/>
          </w:tcPr>
          <w:p w14:paraId="3A0FDA80" w14:textId="77777777" w:rsidR="00DF02E4" w:rsidRPr="008D3A4E" w:rsidRDefault="00DF02E4" w:rsidP="00B258B9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6447" w:type="dxa"/>
          </w:tcPr>
          <w:p w14:paraId="2CC6110D" w14:textId="77777777" w:rsidR="00965567" w:rsidRPr="008D3A4E" w:rsidRDefault="00965567" w:rsidP="00B258B9">
            <w:pPr>
              <w:spacing w:after="0"/>
              <w:ind w:left="-108"/>
              <w:rPr>
                <w:sz w:val="22"/>
                <w:szCs w:val="22"/>
              </w:rPr>
            </w:pPr>
          </w:p>
          <w:p w14:paraId="0D3E46A1" w14:textId="17462C83" w:rsidR="00DF02E4" w:rsidRPr="008D3A4E" w:rsidRDefault="004B68D4" w:rsidP="00B258B9">
            <w:pPr>
              <w:spacing w:after="0"/>
              <w:ind w:left="-108"/>
              <w:rPr>
                <w:sz w:val="22"/>
                <w:szCs w:val="22"/>
              </w:rPr>
            </w:pPr>
            <w:r w:rsidRPr="008D3A4E">
              <w:rPr>
                <w:sz w:val="22"/>
                <w:szCs w:val="22"/>
              </w:rPr>
              <w:t>Mémoire</w:t>
            </w:r>
            <w:r w:rsidR="00DF02E4" w:rsidRPr="008D3A4E">
              <w:rPr>
                <w:sz w:val="22"/>
                <w:szCs w:val="22"/>
              </w:rPr>
              <w:t xml:space="preserve">: </w:t>
            </w:r>
            <w:r w:rsidR="00DF02E4" w:rsidRPr="008D3A4E">
              <w:rPr>
                <w:i/>
                <w:sz w:val="22"/>
                <w:szCs w:val="22"/>
              </w:rPr>
              <w:t>La légitimité des institutions politiques au Canada et aux États-Unis au terme du XXe siècle: déclin ou continuité?</w:t>
            </w:r>
            <w:r w:rsidR="004253DD" w:rsidRPr="008D3A4E">
              <w:rPr>
                <w:sz w:val="22"/>
                <w:szCs w:val="22"/>
              </w:rPr>
              <w:t xml:space="preserve">, </w:t>
            </w:r>
            <w:r w:rsidRPr="008D3A4E">
              <w:rPr>
                <w:sz w:val="22"/>
                <w:szCs w:val="22"/>
              </w:rPr>
              <w:t>Août</w:t>
            </w:r>
            <w:r w:rsidR="004253DD" w:rsidRPr="008D3A4E">
              <w:rPr>
                <w:sz w:val="22"/>
                <w:szCs w:val="22"/>
              </w:rPr>
              <w:t xml:space="preserve"> 2007 (</w:t>
            </w:r>
            <w:r w:rsidRPr="008D3A4E">
              <w:rPr>
                <w:sz w:val="22"/>
                <w:szCs w:val="22"/>
              </w:rPr>
              <w:t>Mention d’excellence)</w:t>
            </w:r>
          </w:p>
          <w:p w14:paraId="631EF1D8" w14:textId="5C2BAFD7" w:rsidR="00965567" w:rsidRPr="008D3A4E" w:rsidRDefault="00965567" w:rsidP="00B258B9">
            <w:pPr>
              <w:spacing w:after="0"/>
              <w:ind w:left="-108"/>
              <w:rPr>
                <w:sz w:val="22"/>
                <w:szCs w:val="22"/>
              </w:rPr>
            </w:pPr>
            <w:r w:rsidRPr="008D3A4E">
              <w:rPr>
                <w:sz w:val="22"/>
                <w:szCs w:val="22"/>
              </w:rPr>
              <w:t>Moyenne de cours:</w:t>
            </w:r>
            <w:r w:rsidR="00273350" w:rsidRPr="008D3A4E">
              <w:rPr>
                <w:sz w:val="22"/>
                <w:szCs w:val="22"/>
              </w:rPr>
              <w:t xml:space="preserve"> </w:t>
            </w:r>
            <w:r w:rsidRPr="008D3A4E">
              <w:rPr>
                <w:sz w:val="22"/>
                <w:szCs w:val="22"/>
              </w:rPr>
              <w:t>8.8/10</w:t>
            </w:r>
          </w:p>
          <w:p w14:paraId="29285812" w14:textId="77777777" w:rsidR="00DF02E4" w:rsidRPr="008D3A4E" w:rsidRDefault="00DF02E4" w:rsidP="00B258B9">
            <w:pPr>
              <w:spacing w:after="0"/>
              <w:ind w:left="360"/>
              <w:rPr>
                <w:sz w:val="22"/>
                <w:szCs w:val="22"/>
              </w:rPr>
            </w:pPr>
          </w:p>
        </w:tc>
      </w:tr>
      <w:tr w:rsidR="00DF02E4" w:rsidRPr="008D3A4E" w14:paraId="02CE63F3" w14:textId="77777777">
        <w:trPr>
          <w:trHeight w:val="117"/>
        </w:trPr>
        <w:tc>
          <w:tcPr>
            <w:tcW w:w="3129" w:type="dxa"/>
          </w:tcPr>
          <w:p w14:paraId="7C90B88D" w14:textId="77777777" w:rsidR="00DF02E4" w:rsidRPr="008D3A4E" w:rsidRDefault="00DF02E4" w:rsidP="00B258B9">
            <w:pPr>
              <w:spacing w:after="0"/>
              <w:rPr>
                <w:sz w:val="22"/>
                <w:szCs w:val="22"/>
              </w:rPr>
            </w:pPr>
            <w:r w:rsidRPr="008D3A4E">
              <w:rPr>
                <w:sz w:val="22"/>
                <w:szCs w:val="22"/>
              </w:rPr>
              <w:t>2002-2003</w:t>
            </w:r>
          </w:p>
        </w:tc>
        <w:tc>
          <w:tcPr>
            <w:tcW w:w="6447" w:type="dxa"/>
          </w:tcPr>
          <w:p w14:paraId="5704E93D" w14:textId="46FD67DD" w:rsidR="00DF02E4" w:rsidRPr="008D3A4E" w:rsidRDefault="004B68D4" w:rsidP="00B258B9">
            <w:pPr>
              <w:spacing w:after="0"/>
              <w:ind w:left="-108"/>
              <w:rPr>
                <w:b/>
                <w:sz w:val="22"/>
                <w:szCs w:val="22"/>
              </w:rPr>
            </w:pPr>
            <w:r w:rsidRPr="008D3A4E">
              <w:rPr>
                <w:b/>
                <w:i/>
                <w:sz w:val="22"/>
                <w:szCs w:val="22"/>
              </w:rPr>
              <w:t>École du Barreau du Québec</w:t>
            </w:r>
            <w:r w:rsidRPr="008D3A4E">
              <w:rPr>
                <w:b/>
                <w:sz w:val="22"/>
                <w:szCs w:val="22"/>
              </w:rPr>
              <w:t>, Montré</w:t>
            </w:r>
            <w:r w:rsidR="00DF02E4" w:rsidRPr="008D3A4E">
              <w:rPr>
                <w:b/>
                <w:sz w:val="22"/>
                <w:szCs w:val="22"/>
              </w:rPr>
              <w:t>al</w:t>
            </w:r>
          </w:p>
          <w:p w14:paraId="7274B847" w14:textId="5A1FCEE3" w:rsidR="00DF02E4" w:rsidRPr="008D3A4E" w:rsidRDefault="004B68D4" w:rsidP="004B68D4">
            <w:pPr>
              <w:spacing w:after="0"/>
              <w:ind w:left="-108"/>
              <w:rPr>
                <w:b/>
                <w:sz w:val="22"/>
                <w:szCs w:val="22"/>
              </w:rPr>
            </w:pPr>
            <w:r w:rsidRPr="008D3A4E">
              <w:rPr>
                <w:sz w:val="22"/>
                <w:szCs w:val="22"/>
              </w:rPr>
              <w:t>Moyenne</w:t>
            </w:r>
            <w:r w:rsidR="00DF02E4" w:rsidRPr="008D3A4E">
              <w:rPr>
                <w:sz w:val="22"/>
                <w:szCs w:val="22"/>
              </w:rPr>
              <w:t>: 88%</w:t>
            </w:r>
          </w:p>
        </w:tc>
      </w:tr>
      <w:tr w:rsidR="00DF02E4" w:rsidRPr="008D3A4E" w14:paraId="161E3948" w14:textId="77777777">
        <w:tc>
          <w:tcPr>
            <w:tcW w:w="3129" w:type="dxa"/>
          </w:tcPr>
          <w:p w14:paraId="42DD00F9" w14:textId="77777777" w:rsidR="00DF02E4" w:rsidRPr="008D3A4E" w:rsidRDefault="00DF02E4" w:rsidP="00B258B9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6447" w:type="dxa"/>
          </w:tcPr>
          <w:p w14:paraId="337B23EE" w14:textId="77777777" w:rsidR="00DF02E4" w:rsidRPr="008D3A4E" w:rsidRDefault="00DF02E4" w:rsidP="00B258B9">
            <w:pPr>
              <w:spacing w:after="0"/>
              <w:rPr>
                <w:sz w:val="22"/>
                <w:szCs w:val="22"/>
              </w:rPr>
            </w:pPr>
          </w:p>
        </w:tc>
      </w:tr>
      <w:tr w:rsidR="00DF02E4" w:rsidRPr="008D3A4E" w14:paraId="437258D1" w14:textId="77777777">
        <w:tc>
          <w:tcPr>
            <w:tcW w:w="3129" w:type="dxa"/>
          </w:tcPr>
          <w:p w14:paraId="20882E23" w14:textId="77777777" w:rsidR="00DF02E4" w:rsidRPr="008D3A4E" w:rsidRDefault="00DF02E4" w:rsidP="00B258B9">
            <w:pPr>
              <w:spacing w:after="0"/>
              <w:rPr>
                <w:sz w:val="22"/>
                <w:szCs w:val="22"/>
              </w:rPr>
            </w:pPr>
            <w:r w:rsidRPr="008D3A4E">
              <w:rPr>
                <w:sz w:val="22"/>
                <w:szCs w:val="22"/>
              </w:rPr>
              <w:t>1999-2002</w:t>
            </w:r>
          </w:p>
        </w:tc>
        <w:tc>
          <w:tcPr>
            <w:tcW w:w="6447" w:type="dxa"/>
          </w:tcPr>
          <w:p w14:paraId="235ECA49" w14:textId="6C0A7FCB" w:rsidR="00DF02E4" w:rsidRPr="008D3A4E" w:rsidRDefault="00DF02E4" w:rsidP="00B258B9">
            <w:pPr>
              <w:spacing w:after="0"/>
              <w:ind w:left="-108"/>
              <w:rPr>
                <w:b/>
                <w:sz w:val="22"/>
                <w:szCs w:val="22"/>
              </w:rPr>
            </w:pPr>
            <w:r w:rsidRPr="008D3A4E">
              <w:rPr>
                <w:b/>
                <w:i/>
                <w:sz w:val="22"/>
                <w:szCs w:val="22"/>
              </w:rPr>
              <w:t>Université de Montréal</w:t>
            </w:r>
            <w:r w:rsidRPr="008D3A4E">
              <w:rPr>
                <w:b/>
                <w:sz w:val="22"/>
                <w:szCs w:val="22"/>
              </w:rPr>
              <w:t xml:space="preserve">, </w:t>
            </w:r>
            <w:r w:rsidR="004B68D4" w:rsidRPr="008D3A4E">
              <w:rPr>
                <w:b/>
                <w:sz w:val="22"/>
                <w:szCs w:val="22"/>
              </w:rPr>
              <w:t>Montréal</w:t>
            </w:r>
          </w:p>
          <w:p w14:paraId="068316A2" w14:textId="1C17C57F" w:rsidR="00DF02E4" w:rsidRPr="008D3A4E" w:rsidRDefault="00D43291" w:rsidP="00B258B9">
            <w:pPr>
              <w:spacing w:after="0"/>
              <w:ind w:left="-108"/>
              <w:rPr>
                <w:sz w:val="22"/>
                <w:szCs w:val="22"/>
              </w:rPr>
            </w:pPr>
            <w:r w:rsidRPr="008D3A4E">
              <w:rPr>
                <w:sz w:val="22"/>
                <w:szCs w:val="22"/>
              </w:rPr>
              <w:t xml:space="preserve">LL.B. - </w:t>
            </w:r>
            <w:r w:rsidR="004B68D4" w:rsidRPr="008D3A4E">
              <w:rPr>
                <w:sz w:val="22"/>
                <w:szCs w:val="22"/>
              </w:rPr>
              <w:t>Moyenne</w:t>
            </w:r>
            <w:r w:rsidR="00DF02E4" w:rsidRPr="008D3A4E">
              <w:rPr>
                <w:sz w:val="22"/>
                <w:szCs w:val="22"/>
              </w:rPr>
              <w:t>: 3.5/4.3</w:t>
            </w:r>
          </w:p>
          <w:p w14:paraId="6E07FC99" w14:textId="3FCFD238" w:rsidR="00DF02E4" w:rsidRPr="008D3A4E" w:rsidRDefault="004B68D4" w:rsidP="00B258B9">
            <w:pPr>
              <w:spacing w:after="0"/>
              <w:ind w:left="-108"/>
              <w:rPr>
                <w:sz w:val="22"/>
                <w:szCs w:val="22"/>
              </w:rPr>
            </w:pPr>
            <w:r w:rsidRPr="008D3A4E">
              <w:rPr>
                <w:sz w:val="22"/>
                <w:szCs w:val="22"/>
              </w:rPr>
              <w:t>Travail dirigé</w:t>
            </w:r>
            <w:r w:rsidR="00DF02E4" w:rsidRPr="008D3A4E">
              <w:rPr>
                <w:sz w:val="22"/>
                <w:szCs w:val="22"/>
              </w:rPr>
              <w:t xml:space="preserve">: </w:t>
            </w:r>
            <w:r w:rsidR="00DF02E4" w:rsidRPr="008D3A4E">
              <w:rPr>
                <w:i/>
                <w:sz w:val="22"/>
                <w:szCs w:val="22"/>
              </w:rPr>
              <w:t xml:space="preserve">Le </w:t>
            </w:r>
            <w:r w:rsidR="00DD3EC8" w:rsidRPr="008D3A4E">
              <w:rPr>
                <w:i/>
                <w:sz w:val="22"/>
                <w:szCs w:val="22"/>
              </w:rPr>
              <w:t>rôle</w:t>
            </w:r>
            <w:r w:rsidR="00DF02E4" w:rsidRPr="008D3A4E">
              <w:rPr>
                <w:i/>
                <w:sz w:val="22"/>
                <w:szCs w:val="22"/>
              </w:rPr>
              <w:t xml:space="preserve"> du juge</w:t>
            </w:r>
            <w:r w:rsidRPr="008D3A4E">
              <w:rPr>
                <w:sz w:val="22"/>
                <w:szCs w:val="22"/>
              </w:rPr>
              <w:t xml:space="preserve"> (</w:t>
            </w:r>
            <w:r w:rsidR="00DF02E4" w:rsidRPr="008D3A4E">
              <w:rPr>
                <w:sz w:val="22"/>
                <w:szCs w:val="22"/>
              </w:rPr>
              <w:t>A-)</w:t>
            </w:r>
            <w:r w:rsidR="00273350" w:rsidRPr="008D3A4E">
              <w:rPr>
                <w:sz w:val="22"/>
                <w:szCs w:val="22"/>
              </w:rPr>
              <w:t xml:space="preserve"> – Prof. Stéphane Bernatchez</w:t>
            </w:r>
          </w:p>
        </w:tc>
      </w:tr>
      <w:tr w:rsidR="00DF02E4" w:rsidRPr="008D3A4E" w14:paraId="26563534" w14:textId="77777777">
        <w:tc>
          <w:tcPr>
            <w:tcW w:w="3129" w:type="dxa"/>
          </w:tcPr>
          <w:p w14:paraId="14C61EAC" w14:textId="77777777" w:rsidR="00DF02E4" w:rsidRPr="008D3A4E" w:rsidRDefault="00DF02E4" w:rsidP="00B258B9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6447" w:type="dxa"/>
          </w:tcPr>
          <w:p w14:paraId="0F9370AC" w14:textId="77777777" w:rsidR="00DF02E4" w:rsidRPr="008D3A4E" w:rsidRDefault="00DF02E4" w:rsidP="00B258B9">
            <w:pPr>
              <w:spacing w:after="0"/>
              <w:ind w:left="1014"/>
              <w:rPr>
                <w:i/>
                <w:sz w:val="22"/>
                <w:szCs w:val="22"/>
              </w:rPr>
            </w:pPr>
          </w:p>
        </w:tc>
      </w:tr>
      <w:tr w:rsidR="00DF02E4" w:rsidRPr="008D3A4E" w14:paraId="731D3BD1" w14:textId="77777777">
        <w:tc>
          <w:tcPr>
            <w:tcW w:w="3129" w:type="dxa"/>
          </w:tcPr>
          <w:p w14:paraId="5443C0A4" w14:textId="021F7161" w:rsidR="00DF02E4" w:rsidRPr="008D3A4E" w:rsidRDefault="00B61E21" w:rsidP="00B258B9">
            <w:pPr>
              <w:spacing w:after="0"/>
              <w:rPr>
                <w:sz w:val="22"/>
                <w:szCs w:val="22"/>
              </w:rPr>
            </w:pPr>
            <w:r w:rsidRPr="008D3A4E">
              <w:rPr>
                <w:sz w:val="22"/>
                <w:szCs w:val="22"/>
              </w:rPr>
              <w:t>Automne</w:t>
            </w:r>
            <w:r w:rsidR="00DF02E4" w:rsidRPr="008D3A4E">
              <w:rPr>
                <w:sz w:val="22"/>
                <w:szCs w:val="22"/>
              </w:rPr>
              <w:t xml:space="preserve"> 2001</w:t>
            </w:r>
          </w:p>
        </w:tc>
        <w:tc>
          <w:tcPr>
            <w:tcW w:w="6447" w:type="dxa"/>
          </w:tcPr>
          <w:p w14:paraId="4642289F" w14:textId="77777777" w:rsidR="00DF02E4" w:rsidRPr="008D3A4E" w:rsidRDefault="00DF02E4" w:rsidP="00B258B9">
            <w:pPr>
              <w:spacing w:after="0"/>
              <w:ind w:left="-108"/>
              <w:rPr>
                <w:b/>
                <w:sz w:val="22"/>
                <w:szCs w:val="22"/>
              </w:rPr>
            </w:pPr>
            <w:r w:rsidRPr="008D3A4E">
              <w:rPr>
                <w:b/>
                <w:i/>
                <w:sz w:val="22"/>
                <w:szCs w:val="22"/>
              </w:rPr>
              <w:t>Université de Paris II – Panthéon-Assas</w:t>
            </w:r>
            <w:r w:rsidRPr="008D3A4E">
              <w:rPr>
                <w:b/>
                <w:sz w:val="22"/>
                <w:szCs w:val="22"/>
              </w:rPr>
              <w:t>, Paris</w:t>
            </w:r>
          </w:p>
        </w:tc>
      </w:tr>
      <w:tr w:rsidR="00DF02E4" w:rsidRPr="008D3A4E" w14:paraId="5F4E784F" w14:textId="77777777">
        <w:tc>
          <w:tcPr>
            <w:tcW w:w="3129" w:type="dxa"/>
          </w:tcPr>
          <w:p w14:paraId="438CBBE2" w14:textId="77777777" w:rsidR="00DF02E4" w:rsidRPr="008D3A4E" w:rsidRDefault="00DF02E4" w:rsidP="00B258B9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6447" w:type="dxa"/>
          </w:tcPr>
          <w:p w14:paraId="0910A9CB" w14:textId="18D2B453" w:rsidR="00DF02E4" w:rsidRPr="008D3A4E" w:rsidRDefault="00974C69" w:rsidP="00B258B9">
            <w:pPr>
              <w:spacing w:after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Certificat élémentaire de droit f</w:t>
            </w:r>
            <w:r w:rsidR="00DF02E4" w:rsidRPr="008D3A4E">
              <w:rPr>
                <w:sz w:val="22"/>
                <w:szCs w:val="22"/>
              </w:rPr>
              <w:t>rançais</w:t>
            </w:r>
          </w:p>
        </w:tc>
      </w:tr>
    </w:tbl>
    <w:p w14:paraId="6149852F" w14:textId="77777777" w:rsidR="00AB6E7A" w:rsidRPr="008D3A4E" w:rsidRDefault="00AB6E7A" w:rsidP="00AB6E7A">
      <w:pPr>
        <w:spacing w:after="0"/>
        <w:rPr>
          <w:b/>
          <w:sz w:val="22"/>
          <w:szCs w:val="22"/>
          <w:u w:val="single"/>
        </w:rPr>
      </w:pPr>
    </w:p>
    <w:p w14:paraId="57004F29" w14:textId="77777777" w:rsidR="00D43291" w:rsidRPr="008D3A4E" w:rsidRDefault="00D43291" w:rsidP="00AB6E7A">
      <w:pPr>
        <w:spacing w:after="0"/>
        <w:rPr>
          <w:b/>
          <w:sz w:val="22"/>
          <w:szCs w:val="22"/>
          <w:u w:val="single"/>
        </w:rPr>
      </w:pPr>
    </w:p>
    <w:p w14:paraId="41E9B04F" w14:textId="77777777" w:rsidR="00D43291" w:rsidRPr="008D3A4E" w:rsidRDefault="00D43291" w:rsidP="00AB6E7A">
      <w:pPr>
        <w:spacing w:after="0"/>
        <w:rPr>
          <w:b/>
          <w:sz w:val="22"/>
          <w:szCs w:val="22"/>
          <w:u w:val="single"/>
        </w:rPr>
      </w:pPr>
    </w:p>
    <w:p w14:paraId="3A105CAB" w14:textId="6958B505" w:rsidR="00AB6E7A" w:rsidRPr="008D3A4E" w:rsidRDefault="00AB6E7A" w:rsidP="00AB6E7A">
      <w:pPr>
        <w:spacing w:after="0"/>
        <w:rPr>
          <w:b/>
          <w:sz w:val="22"/>
          <w:szCs w:val="22"/>
          <w:u w:val="single"/>
        </w:rPr>
      </w:pPr>
      <w:r w:rsidRPr="008D3A4E">
        <w:rPr>
          <w:b/>
          <w:sz w:val="22"/>
          <w:szCs w:val="22"/>
          <w:u w:val="single"/>
        </w:rPr>
        <w:t>Associations Professionnelles</w:t>
      </w:r>
      <w:r w:rsidR="00482771" w:rsidRPr="008D3A4E">
        <w:rPr>
          <w:b/>
          <w:sz w:val="22"/>
          <w:szCs w:val="22"/>
          <w:u w:val="single"/>
        </w:rPr>
        <w:t xml:space="preserve"> et Académiques</w:t>
      </w:r>
    </w:p>
    <w:p w14:paraId="20BFEBCF" w14:textId="77777777" w:rsidR="00AB6E7A" w:rsidRPr="008D3A4E" w:rsidRDefault="00AB6E7A" w:rsidP="00AB6E7A">
      <w:pPr>
        <w:spacing w:after="0"/>
        <w:rPr>
          <w:b/>
          <w:sz w:val="22"/>
          <w:szCs w:val="22"/>
          <w:u w:val="single"/>
        </w:rPr>
      </w:pPr>
    </w:p>
    <w:p w14:paraId="7DC615F3" w14:textId="7C1AC9B8" w:rsidR="00AB6E7A" w:rsidRPr="008D3A4E" w:rsidRDefault="001C3128" w:rsidP="00AB6E7A">
      <w:pPr>
        <w:spacing w:after="0"/>
        <w:rPr>
          <w:sz w:val="22"/>
          <w:szCs w:val="22"/>
        </w:rPr>
      </w:pPr>
      <w:r w:rsidRPr="008D3A4E">
        <w:rPr>
          <w:sz w:val="22"/>
          <w:szCs w:val="22"/>
        </w:rPr>
        <w:t>Barreau du Québec (</w:t>
      </w:r>
      <w:r w:rsidR="00273350" w:rsidRPr="008D3A4E">
        <w:rPr>
          <w:sz w:val="22"/>
          <w:szCs w:val="22"/>
        </w:rPr>
        <w:t xml:space="preserve">depuis </w:t>
      </w:r>
      <w:r w:rsidR="00AB6E7A" w:rsidRPr="008D3A4E">
        <w:rPr>
          <w:sz w:val="22"/>
          <w:szCs w:val="22"/>
        </w:rPr>
        <w:t>mai 2005)</w:t>
      </w:r>
    </w:p>
    <w:p w14:paraId="1E443776" w14:textId="2D1095D9" w:rsidR="00AB6E7A" w:rsidRPr="008D3A4E" w:rsidRDefault="00AB6E7A" w:rsidP="00AB6E7A">
      <w:pPr>
        <w:spacing w:after="0"/>
        <w:rPr>
          <w:sz w:val="22"/>
          <w:szCs w:val="22"/>
        </w:rPr>
      </w:pPr>
      <w:r w:rsidRPr="008D3A4E">
        <w:rPr>
          <w:sz w:val="22"/>
          <w:szCs w:val="22"/>
        </w:rPr>
        <w:t>Law Soci</w:t>
      </w:r>
      <w:r w:rsidR="001B4FCB" w:rsidRPr="008D3A4E">
        <w:rPr>
          <w:sz w:val="22"/>
          <w:szCs w:val="22"/>
        </w:rPr>
        <w:t>ety of England and Wales (</w:t>
      </w:r>
      <w:r w:rsidR="00273350" w:rsidRPr="008D3A4E">
        <w:rPr>
          <w:sz w:val="22"/>
          <w:szCs w:val="22"/>
        </w:rPr>
        <w:t xml:space="preserve">depuis </w:t>
      </w:r>
      <w:r w:rsidR="001B4FCB" w:rsidRPr="008D3A4E">
        <w:rPr>
          <w:sz w:val="22"/>
          <w:szCs w:val="22"/>
        </w:rPr>
        <w:t>s</w:t>
      </w:r>
      <w:r w:rsidR="001C3128" w:rsidRPr="008D3A4E">
        <w:rPr>
          <w:sz w:val="22"/>
          <w:szCs w:val="22"/>
        </w:rPr>
        <w:t>eptembre</w:t>
      </w:r>
      <w:r w:rsidRPr="008D3A4E">
        <w:rPr>
          <w:sz w:val="22"/>
          <w:szCs w:val="22"/>
        </w:rPr>
        <w:t xml:space="preserve"> 2008) *« Non-practising solicitor »</w:t>
      </w:r>
    </w:p>
    <w:p w14:paraId="73F59028" w14:textId="22E399C8" w:rsidR="001C3128" w:rsidRPr="008D3A4E" w:rsidRDefault="008126D1" w:rsidP="001C3128">
      <w:pPr>
        <w:spacing w:after="0"/>
        <w:rPr>
          <w:sz w:val="22"/>
          <w:szCs w:val="22"/>
        </w:rPr>
      </w:pPr>
      <w:r>
        <w:rPr>
          <w:sz w:val="22"/>
          <w:szCs w:val="22"/>
        </w:rPr>
        <w:t>Institut de droit comparé, Université McGill</w:t>
      </w:r>
      <w:r w:rsidR="0009192C" w:rsidRPr="008D3A4E">
        <w:rPr>
          <w:sz w:val="22"/>
          <w:szCs w:val="22"/>
        </w:rPr>
        <w:t xml:space="preserve"> (</w:t>
      </w:r>
      <w:r w:rsidR="00273350" w:rsidRPr="008D3A4E">
        <w:rPr>
          <w:sz w:val="22"/>
          <w:szCs w:val="22"/>
        </w:rPr>
        <w:t xml:space="preserve">depuis </w:t>
      </w:r>
      <w:r w:rsidR="0009192C" w:rsidRPr="008D3A4E">
        <w:rPr>
          <w:sz w:val="22"/>
          <w:szCs w:val="22"/>
        </w:rPr>
        <w:t>septembre</w:t>
      </w:r>
      <w:r w:rsidR="00273350" w:rsidRPr="008D3A4E">
        <w:rPr>
          <w:sz w:val="22"/>
          <w:szCs w:val="22"/>
        </w:rPr>
        <w:t xml:space="preserve"> 2010</w:t>
      </w:r>
      <w:r w:rsidR="001B4FCB" w:rsidRPr="008D3A4E">
        <w:rPr>
          <w:sz w:val="22"/>
          <w:szCs w:val="22"/>
        </w:rPr>
        <w:t>) * Membre</w:t>
      </w:r>
    </w:p>
    <w:p w14:paraId="446752AE" w14:textId="2E51E9F4" w:rsidR="00185706" w:rsidRPr="008D3A4E" w:rsidRDefault="001C3128" w:rsidP="00CF7A15">
      <w:pPr>
        <w:spacing w:after="0"/>
        <w:rPr>
          <w:sz w:val="22"/>
          <w:szCs w:val="22"/>
        </w:rPr>
      </w:pPr>
      <w:r w:rsidRPr="008D3A4E">
        <w:rPr>
          <w:sz w:val="22"/>
          <w:szCs w:val="22"/>
        </w:rPr>
        <w:t>Center for Huma</w:t>
      </w:r>
      <w:r w:rsidR="001B4FCB" w:rsidRPr="008D3A4E">
        <w:rPr>
          <w:sz w:val="22"/>
          <w:szCs w:val="22"/>
        </w:rPr>
        <w:t xml:space="preserve">n Rights and Legal </w:t>
      </w:r>
      <w:proofErr w:type="spellStart"/>
      <w:r w:rsidR="001B4FCB" w:rsidRPr="008D3A4E">
        <w:rPr>
          <w:sz w:val="22"/>
          <w:szCs w:val="22"/>
        </w:rPr>
        <w:t>Pluralism</w:t>
      </w:r>
      <w:proofErr w:type="spellEnd"/>
      <w:r w:rsidR="008126D1">
        <w:rPr>
          <w:sz w:val="22"/>
          <w:szCs w:val="22"/>
        </w:rPr>
        <w:t xml:space="preserve">, Université </w:t>
      </w:r>
      <w:r w:rsidR="008126D1" w:rsidRPr="008D3A4E">
        <w:rPr>
          <w:sz w:val="22"/>
          <w:szCs w:val="22"/>
        </w:rPr>
        <w:t>McGill</w:t>
      </w:r>
      <w:r w:rsidR="001B4FCB" w:rsidRPr="008D3A4E">
        <w:rPr>
          <w:sz w:val="22"/>
          <w:szCs w:val="22"/>
        </w:rPr>
        <w:t xml:space="preserve"> (</w:t>
      </w:r>
      <w:r w:rsidR="00273350" w:rsidRPr="008D3A4E">
        <w:rPr>
          <w:sz w:val="22"/>
          <w:szCs w:val="22"/>
        </w:rPr>
        <w:t>depuis décembre 2010</w:t>
      </w:r>
      <w:r w:rsidR="001B4FCB" w:rsidRPr="008D3A4E">
        <w:rPr>
          <w:sz w:val="22"/>
          <w:szCs w:val="22"/>
        </w:rPr>
        <w:t>) * Membre</w:t>
      </w:r>
    </w:p>
    <w:p w14:paraId="606A44F1" w14:textId="22C08D21" w:rsidR="00656E55" w:rsidRPr="008D3A4E" w:rsidRDefault="004B68D4" w:rsidP="00082434">
      <w:pPr>
        <w:spacing w:before="360"/>
        <w:rPr>
          <w:b/>
          <w:sz w:val="22"/>
          <w:szCs w:val="22"/>
          <w:u w:val="single"/>
        </w:rPr>
      </w:pPr>
      <w:r w:rsidRPr="008D3A4E">
        <w:rPr>
          <w:b/>
          <w:sz w:val="22"/>
          <w:szCs w:val="22"/>
          <w:u w:val="single"/>
        </w:rPr>
        <w:t xml:space="preserve">Expérience </w:t>
      </w:r>
      <w:r w:rsidR="00B61E21" w:rsidRPr="008D3A4E">
        <w:rPr>
          <w:b/>
          <w:sz w:val="22"/>
          <w:szCs w:val="22"/>
          <w:u w:val="single"/>
        </w:rPr>
        <w:t>Professionnelle</w:t>
      </w:r>
      <w:r w:rsidR="00185706" w:rsidRPr="008D3A4E">
        <w:rPr>
          <w:b/>
          <w:sz w:val="22"/>
          <w:szCs w:val="22"/>
          <w:u w:val="single"/>
        </w:rPr>
        <w:t xml:space="preserve"> </w:t>
      </w:r>
    </w:p>
    <w:p w14:paraId="5FE8C397" w14:textId="65082AB2" w:rsidR="00974C69" w:rsidRPr="008D3A4E" w:rsidRDefault="00974C69" w:rsidP="00B762C9">
      <w:pPr>
        <w:tabs>
          <w:tab w:val="left" w:pos="2160"/>
          <w:tab w:val="left" w:pos="2520"/>
        </w:tabs>
        <w:spacing w:after="0"/>
        <w:rPr>
          <w:b/>
          <w:sz w:val="22"/>
          <w:szCs w:val="22"/>
        </w:rPr>
      </w:pPr>
      <w:r>
        <w:rPr>
          <w:sz w:val="22"/>
          <w:szCs w:val="22"/>
        </w:rPr>
        <w:t>Depuis avril 2010</w:t>
      </w:r>
      <w:r w:rsidR="00B762C9">
        <w:rPr>
          <w:sz w:val="22"/>
          <w:szCs w:val="22"/>
        </w:rPr>
        <w:t>*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762C9">
        <w:rPr>
          <w:sz w:val="22"/>
          <w:szCs w:val="22"/>
        </w:rPr>
        <w:tab/>
      </w:r>
      <w:r w:rsidRPr="008D3A4E">
        <w:rPr>
          <w:b/>
          <w:i/>
          <w:sz w:val="22"/>
          <w:szCs w:val="22"/>
        </w:rPr>
        <w:t>Sykes Assistance Services Corporation</w:t>
      </w:r>
      <w:r w:rsidRPr="008D3A4E">
        <w:rPr>
          <w:b/>
          <w:sz w:val="22"/>
          <w:szCs w:val="22"/>
        </w:rPr>
        <w:t>, Montréal</w:t>
      </w:r>
    </w:p>
    <w:p w14:paraId="7FA4720F" w14:textId="646BEE8B" w:rsidR="00974C69" w:rsidRPr="008D3A4E" w:rsidRDefault="00B762C9" w:rsidP="00974C69">
      <w:pPr>
        <w:tabs>
          <w:tab w:val="left" w:pos="2160"/>
          <w:tab w:val="left" w:pos="2520"/>
        </w:tabs>
        <w:spacing w:after="0"/>
        <w:ind w:left="-152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="00974C69" w:rsidRPr="008D3A4E">
        <w:rPr>
          <w:sz w:val="22"/>
          <w:szCs w:val="22"/>
        </w:rPr>
        <w:t>Avocate</w:t>
      </w:r>
      <w:r w:rsidR="00974C69">
        <w:rPr>
          <w:sz w:val="22"/>
          <w:szCs w:val="22"/>
        </w:rPr>
        <w:t xml:space="preserve"> </w:t>
      </w:r>
      <w:r w:rsidR="00974C69" w:rsidRPr="008D3A4E">
        <w:rPr>
          <w:sz w:val="22"/>
          <w:szCs w:val="22"/>
        </w:rPr>
        <w:t xml:space="preserve">– Conseil en litige civil et commercial </w:t>
      </w:r>
      <w:r w:rsidR="00974C69">
        <w:rPr>
          <w:sz w:val="22"/>
          <w:szCs w:val="22"/>
        </w:rPr>
        <w:t>(ponctuel)</w:t>
      </w:r>
    </w:p>
    <w:p w14:paraId="711DAF10" w14:textId="77777777" w:rsidR="00B762C9" w:rsidRPr="008D3A4E" w:rsidRDefault="00B762C9" w:rsidP="00B762C9">
      <w:pPr>
        <w:spacing w:after="0"/>
        <w:rPr>
          <w:sz w:val="22"/>
          <w:szCs w:val="22"/>
        </w:rPr>
      </w:pPr>
      <w:r w:rsidRPr="008D3A4E">
        <w:rPr>
          <w:sz w:val="22"/>
          <w:szCs w:val="22"/>
        </w:rPr>
        <w:t xml:space="preserve">* Congés parentaux : </w:t>
      </w:r>
    </w:p>
    <w:p w14:paraId="16EBCC58" w14:textId="77777777" w:rsidR="00587CBF" w:rsidRDefault="00B762C9" w:rsidP="00B762C9">
      <w:pPr>
        <w:spacing w:after="0"/>
        <w:rPr>
          <w:sz w:val="22"/>
          <w:szCs w:val="22"/>
        </w:rPr>
      </w:pPr>
      <w:r w:rsidRPr="008D3A4E">
        <w:rPr>
          <w:sz w:val="22"/>
          <w:szCs w:val="22"/>
        </w:rPr>
        <w:t xml:space="preserve">   </w:t>
      </w:r>
      <w:r w:rsidR="00587CBF" w:rsidRPr="008D3A4E">
        <w:rPr>
          <w:sz w:val="22"/>
          <w:szCs w:val="22"/>
        </w:rPr>
        <w:t>Automne 2014</w:t>
      </w:r>
    </w:p>
    <w:p w14:paraId="1AD1FA84" w14:textId="164C6F30" w:rsidR="00B762C9" w:rsidRPr="008D3A4E" w:rsidRDefault="00587CBF" w:rsidP="00B762C9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762C9">
        <w:rPr>
          <w:sz w:val="22"/>
          <w:szCs w:val="22"/>
        </w:rPr>
        <w:t xml:space="preserve">Été </w:t>
      </w:r>
      <w:r w:rsidR="00B762C9" w:rsidRPr="008D3A4E">
        <w:rPr>
          <w:sz w:val="22"/>
          <w:szCs w:val="22"/>
        </w:rPr>
        <w:t>2013</w:t>
      </w:r>
    </w:p>
    <w:p w14:paraId="4E4668CA" w14:textId="3ABE49E7" w:rsidR="00974C69" w:rsidRPr="008D3A4E" w:rsidRDefault="00B762C9" w:rsidP="00B762C9">
      <w:pPr>
        <w:spacing w:after="0"/>
        <w:rPr>
          <w:sz w:val="22"/>
          <w:szCs w:val="22"/>
        </w:rPr>
      </w:pPr>
      <w:r w:rsidRPr="008D3A4E">
        <w:rPr>
          <w:sz w:val="22"/>
          <w:szCs w:val="22"/>
        </w:rPr>
        <w:t xml:space="preserve">   </w:t>
      </w:r>
    </w:p>
    <w:p w14:paraId="1DF5CF4E" w14:textId="0B4E5A8D" w:rsidR="0031223D" w:rsidRPr="008D3A4E" w:rsidRDefault="00B762C9" w:rsidP="00974C69">
      <w:pPr>
        <w:tabs>
          <w:tab w:val="left" w:pos="2160"/>
          <w:tab w:val="left" w:pos="2520"/>
        </w:tabs>
        <w:spacing w:after="0"/>
        <w:rPr>
          <w:b/>
          <w:i/>
          <w:sz w:val="22"/>
          <w:szCs w:val="22"/>
        </w:rPr>
      </w:pPr>
      <w:r>
        <w:rPr>
          <w:sz w:val="22"/>
          <w:szCs w:val="22"/>
        </w:rPr>
        <w:t>Février -</w:t>
      </w:r>
      <w:r w:rsidR="0031223D" w:rsidRPr="008D3A4E">
        <w:rPr>
          <w:sz w:val="22"/>
          <w:szCs w:val="22"/>
        </w:rPr>
        <w:t xml:space="preserve"> août 2014</w:t>
      </w:r>
      <w:r w:rsidR="0031223D" w:rsidRPr="008D3A4E">
        <w:rPr>
          <w:sz w:val="22"/>
          <w:szCs w:val="22"/>
        </w:rPr>
        <w:tab/>
      </w:r>
      <w:r w:rsidR="0031223D" w:rsidRPr="008D3A4E">
        <w:rPr>
          <w:sz w:val="22"/>
          <w:szCs w:val="22"/>
        </w:rPr>
        <w:tab/>
      </w:r>
      <w:r w:rsidR="0031223D" w:rsidRPr="008D3A4E">
        <w:rPr>
          <w:sz w:val="22"/>
          <w:szCs w:val="22"/>
        </w:rPr>
        <w:tab/>
        <w:t xml:space="preserve"> </w:t>
      </w:r>
      <w:r w:rsidR="00D43291" w:rsidRPr="008D3A4E">
        <w:rPr>
          <w:b/>
          <w:i/>
          <w:sz w:val="22"/>
          <w:szCs w:val="22"/>
        </w:rPr>
        <w:t>Faculté</w:t>
      </w:r>
      <w:r w:rsidR="0031223D" w:rsidRPr="008D3A4E">
        <w:rPr>
          <w:b/>
          <w:i/>
          <w:sz w:val="22"/>
          <w:szCs w:val="22"/>
        </w:rPr>
        <w:t xml:space="preserve"> de droit, Université de Montréal, Montréal</w:t>
      </w:r>
    </w:p>
    <w:p w14:paraId="7A1EAF4F" w14:textId="79938289" w:rsidR="0031223D" w:rsidRPr="008D3A4E" w:rsidRDefault="00B762C9" w:rsidP="0031223D">
      <w:pPr>
        <w:tabs>
          <w:tab w:val="left" w:pos="2160"/>
          <w:tab w:val="left" w:pos="2520"/>
        </w:tabs>
        <w:spacing w:after="0"/>
        <w:ind w:left="-1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Assistante de r</w:t>
      </w:r>
      <w:r w:rsidR="0031223D" w:rsidRPr="008D3A4E">
        <w:rPr>
          <w:sz w:val="22"/>
          <w:szCs w:val="22"/>
        </w:rPr>
        <w:t>echerche (temps partiel) – Prof. Konstantia Koutouki</w:t>
      </w:r>
    </w:p>
    <w:p w14:paraId="263E5A6A" w14:textId="17890405" w:rsidR="0031223D" w:rsidRPr="008D3A4E" w:rsidRDefault="00B762C9" w:rsidP="008126D1">
      <w:pPr>
        <w:tabs>
          <w:tab w:val="left" w:pos="2160"/>
          <w:tab w:val="left" w:pos="2520"/>
        </w:tabs>
        <w:spacing w:after="0"/>
        <w:ind w:left="-1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Sujets de recherche: droit de l’environnement; p</w:t>
      </w:r>
      <w:r w:rsidR="0031223D" w:rsidRPr="008D3A4E">
        <w:rPr>
          <w:sz w:val="22"/>
          <w:szCs w:val="22"/>
        </w:rPr>
        <w:t>euples autochtones.</w:t>
      </w: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3085"/>
        <w:gridCol w:w="6485"/>
      </w:tblGrid>
      <w:tr w:rsidR="008E7E24" w:rsidRPr="008D3A4E" w14:paraId="1F46220D" w14:textId="77777777" w:rsidTr="004B5186">
        <w:tc>
          <w:tcPr>
            <w:tcW w:w="3085" w:type="dxa"/>
          </w:tcPr>
          <w:p w14:paraId="4D722594" w14:textId="77777777" w:rsidR="00F135B1" w:rsidRPr="008D3A4E" w:rsidRDefault="00F135B1" w:rsidP="004B68D4">
            <w:pPr>
              <w:spacing w:after="0"/>
              <w:rPr>
                <w:sz w:val="22"/>
                <w:szCs w:val="22"/>
              </w:rPr>
            </w:pPr>
          </w:p>
          <w:p w14:paraId="3B7BED85" w14:textId="59C0DFA1" w:rsidR="00C84379" w:rsidRPr="008D3A4E" w:rsidRDefault="00A14E75" w:rsidP="004B68D4">
            <w:pPr>
              <w:spacing w:after="0"/>
              <w:rPr>
                <w:sz w:val="22"/>
                <w:szCs w:val="22"/>
              </w:rPr>
            </w:pPr>
            <w:r w:rsidRPr="008D3A4E">
              <w:rPr>
                <w:sz w:val="22"/>
                <w:szCs w:val="22"/>
              </w:rPr>
              <w:t>Janvi</w:t>
            </w:r>
            <w:r w:rsidR="00B762C9">
              <w:rPr>
                <w:sz w:val="22"/>
                <w:szCs w:val="22"/>
              </w:rPr>
              <w:t>er -</w:t>
            </w:r>
            <w:r w:rsidR="00C84379" w:rsidRPr="008D3A4E">
              <w:rPr>
                <w:sz w:val="22"/>
                <w:szCs w:val="22"/>
              </w:rPr>
              <w:t xml:space="preserve"> mai 2013</w:t>
            </w:r>
          </w:p>
          <w:p w14:paraId="100AE72A" w14:textId="77777777" w:rsidR="008E7E24" w:rsidRPr="008D3A4E" w:rsidRDefault="008E7E24" w:rsidP="00A14E75">
            <w:pPr>
              <w:spacing w:after="0"/>
              <w:rPr>
                <w:sz w:val="22"/>
                <w:szCs w:val="22"/>
              </w:rPr>
            </w:pPr>
          </w:p>
          <w:p w14:paraId="41144083" w14:textId="77777777" w:rsidR="00A14E75" w:rsidRPr="008D3A4E" w:rsidRDefault="00A14E75" w:rsidP="00A14E75">
            <w:pPr>
              <w:spacing w:after="0"/>
              <w:rPr>
                <w:sz w:val="22"/>
                <w:szCs w:val="22"/>
              </w:rPr>
            </w:pPr>
          </w:p>
          <w:p w14:paraId="4F0C3F49" w14:textId="77777777" w:rsidR="00A14E75" w:rsidRPr="008D3A4E" w:rsidRDefault="00A14E75" w:rsidP="00F135B1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6485" w:type="dxa"/>
          </w:tcPr>
          <w:p w14:paraId="17B31D27" w14:textId="21D9EE9C" w:rsidR="00F135B1" w:rsidRPr="008D3A4E" w:rsidRDefault="00F135B1" w:rsidP="00974C69">
            <w:pPr>
              <w:tabs>
                <w:tab w:val="left" w:pos="2160"/>
                <w:tab w:val="left" w:pos="2520"/>
              </w:tabs>
              <w:spacing w:after="0"/>
              <w:ind w:left="-152"/>
              <w:rPr>
                <w:b/>
                <w:sz w:val="22"/>
                <w:szCs w:val="22"/>
              </w:rPr>
            </w:pPr>
            <w:r w:rsidRPr="008D3A4E">
              <w:rPr>
                <w:b/>
                <w:i/>
                <w:sz w:val="22"/>
                <w:szCs w:val="22"/>
              </w:rPr>
              <w:t xml:space="preserve"> </w:t>
            </w:r>
          </w:p>
          <w:p w14:paraId="7EAD8997" w14:textId="38F0EAC8" w:rsidR="00C84379" w:rsidRPr="00B762C9" w:rsidRDefault="008E7E24" w:rsidP="00B762C9">
            <w:pPr>
              <w:tabs>
                <w:tab w:val="left" w:pos="2160"/>
                <w:tab w:val="left" w:pos="2520"/>
              </w:tabs>
              <w:spacing w:after="0"/>
              <w:ind w:left="-152"/>
              <w:rPr>
                <w:b/>
                <w:i/>
                <w:sz w:val="22"/>
                <w:szCs w:val="22"/>
              </w:rPr>
            </w:pPr>
            <w:r w:rsidRPr="008D3A4E">
              <w:rPr>
                <w:b/>
                <w:i/>
                <w:sz w:val="22"/>
                <w:szCs w:val="22"/>
              </w:rPr>
              <w:t xml:space="preserve"> </w:t>
            </w:r>
            <w:r w:rsidR="00743A39" w:rsidRPr="008D3A4E">
              <w:rPr>
                <w:b/>
                <w:i/>
                <w:sz w:val="22"/>
                <w:szCs w:val="22"/>
              </w:rPr>
              <w:t>Faculté de droit</w:t>
            </w:r>
            <w:r w:rsidR="00C84379" w:rsidRPr="008D3A4E">
              <w:rPr>
                <w:b/>
                <w:i/>
                <w:sz w:val="22"/>
                <w:szCs w:val="22"/>
              </w:rPr>
              <w:t xml:space="preserve">, </w:t>
            </w:r>
            <w:r w:rsidR="00743A39" w:rsidRPr="008D3A4E">
              <w:rPr>
                <w:b/>
                <w:i/>
                <w:sz w:val="22"/>
                <w:szCs w:val="22"/>
              </w:rPr>
              <w:t>Université McGill</w:t>
            </w:r>
            <w:r w:rsidR="000819A7" w:rsidRPr="008D3A4E">
              <w:rPr>
                <w:b/>
                <w:sz w:val="22"/>
                <w:szCs w:val="22"/>
              </w:rPr>
              <w:t>, Montré</w:t>
            </w:r>
            <w:r w:rsidR="00C84379" w:rsidRPr="008D3A4E">
              <w:rPr>
                <w:b/>
                <w:sz w:val="22"/>
                <w:szCs w:val="22"/>
              </w:rPr>
              <w:t>al</w:t>
            </w:r>
          </w:p>
          <w:p w14:paraId="628459C5" w14:textId="3536C444" w:rsidR="00C84379" w:rsidRPr="008D3A4E" w:rsidRDefault="003F6489" w:rsidP="00C84379">
            <w:pPr>
              <w:spacing w:after="0"/>
              <w:ind w:left="-108"/>
              <w:rPr>
                <w:sz w:val="22"/>
                <w:szCs w:val="22"/>
              </w:rPr>
            </w:pPr>
            <w:r w:rsidRPr="003F6489">
              <w:rPr>
                <w:sz w:val="22"/>
                <w:szCs w:val="22"/>
              </w:rPr>
              <w:t>Attachée</w:t>
            </w:r>
            <w:r w:rsidR="00743A39" w:rsidRPr="003F6489">
              <w:rPr>
                <w:sz w:val="22"/>
                <w:szCs w:val="22"/>
              </w:rPr>
              <w:t xml:space="preserve"> d’enseignement</w:t>
            </w:r>
            <w:r>
              <w:rPr>
                <w:sz w:val="22"/>
                <w:szCs w:val="22"/>
              </w:rPr>
              <w:t xml:space="preserve"> </w:t>
            </w:r>
            <w:r w:rsidR="004F1C5E">
              <w:rPr>
                <w:sz w:val="22"/>
                <w:szCs w:val="22"/>
              </w:rPr>
              <w:t>-</w:t>
            </w:r>
            <w:r w:rsidR="00C84379" w:rsidRPr="008D3A4E">
              <w:rPr>
                <w:sz w:val="22"/>
                <w:szCs w:val="22"/>
              </w:rPr>
              <w:t xml:space="preserve"> Prof. Catherine Walsh</w:t>
            </w:r>
          </w:p>
          <w:p w14:paraId="1C53EB20" w14:textId="310270E4" w:rsidR="00C84379" w:rsidRPr="008D3A4E" w:rsidRDefault="003F6489" w:rsidP="004B68D4">
            <w:pPr>
              <w:tabs>
                <w:tab w:val="left" w:pos="2160"/>
                <w:tab w:val="left" w:pos="2520"/>
              </w:tabs>
              <w:spacing w:after="0"/>
              <w:ind w:left="-152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Séminaire : International Business Law</w:t>
            </w:r>
          </w:p>
          <w:p w14:paraId="3CF50824" w14:textId="664EE0AE" w:rsidR="008E7E24" w:rsidRPr="008D3A4E" w:rsidRDefault="0031223D" w:rsidP="00F135B1">
            <w:pPr>
              <w:tabs>
                <w:tab w:val="left" w:pos="2160"/>
                <w:tab w:val="left" w:pos="2520"/>
              </w:tabs>
              <w:spacing w:after="0"/>
              <w:ind w:left="-152"/>
              <w:rPr>
                <w:sz w:val="22"/>
                <w:szCs w:val="22"/>
              </w:rPr>
            </w:pPr>
            <w:r w:rsidRPr="008D3A4E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4A2A3E" w:rsidRPr="008D3A4E" w14:paraId="645B6C90" w14:textId="77777777" w:rsidTr="004B5186">
        <w:tc>
          <w:tcPr>
            <w:tcW w:w="3085" w:type="dxa"/>
          </w:tcPr>
          <w:p w14:paraId="67E3AE03" w14:textId="36E960D2" w:rsidR="004A2A3E" w:rsidRPr="008D3A4E" w:rsidRDefault="004B68D4" w:rsidP="00B258B9">
            <w:pPr>
              <w:spacing w:after="0"/>
              <w:rPr>
                <w:sz w:val="22"/>
                <w:szCs w:val="22"/>
              </w:rPr>
            </w:pPr>
            <w:r w:rsidRPr="008D3A4E">
              <w:rPr>
                <w:sz w:val="22"/>
                <w:szCs w:val="22"/>
              </w:rPr>
              <w:t>Août 2010</w:t>
            </w:r>
            <w:r w:rsidR="00B762C9">
              <w:rPr>
                <w:sz w:val="22"/>
                <w:szCs w:val="22"/>
              </w:rPr>
              <w:t xml:space="preserve"> -</w:t>
            </w:r>
            <w:r w:rsidR="00CF7A15" w:rsidRPr="008D3A4E">
              <w:rPr>
                <w:sz w:val="22"/>
                <w:szCs w:val="22"/>
              </w:rPr>
              <w:t xml:space="preserve"> février</w:t>
            </w:r>
            <w:r w:rsidRPr="008D3A4E">
              <w:rPr>
                <w:sz w:val="22"/>
                <w:szCs w:val="22"/>
              </w:rPr>
              <w:t xml:space="preserve"> </w:t>
            </w:r>
            <w:r w:rsidR="008E7E24" w:rsidRPr="008D3A4E">
              <w:rPr>
                <w:sz w:val="22"/>
                <w:szCs w:val="22"/>
              </w:rPr>
              <w:t>201</w:t>
            </w:r>
            <w:r w:rsidR="00CF7A15" w:rsidRPr="008D3A4E">
              <w:rPr>
                <w:sz w:val="22"/>
                <w:szCs w:val="22"/>
              </w:rPr>
              <w:t>3</w:t>
            </w:r>
          </w:p>
        </w:tc>
        <w:tc>
          <w:tcPr>
            <w:tcW w:w="6485" w:type="dxa"/>
          </w:tcPr>
          <w:p w14:paraId="2497887A" w14:textId="3797B2A0" w:rsidR="004A2A3E" w:rsidRPr="008D3A4E" w:rsidRDefault="004A2A3E" w:rsidP="004B68D4">
            <w:pPr>
              <w:tabs>
                <w:tab w:val="left" w:pos="2160"/>
                <w:tab w:val="left" w:pos="2520"/>
              </w:tabs>
              <w:spacing w:after="0"/>
              <w:ind w:left="-152"/>
              <w:rPr>
                <w:b/>
                <w:sz w:val="22"/>
                <w:szCs w:val="22"/>
              </w:rPr>
            </w:pPr>
            <w:r w:rsidRPr="008D3A4E">
              <w:rPr>
                <w:b/>
                <w:i/>
                <w:sz w:val="22"/>
                <w:szCs w:val="22"/>
              </w:rPr>
              <w:t xml:space="preserve"> </w:t>
            </w:r>
            <w:r w:rsidR="004B68D4" w:rsidRPr="008D3A4E">
              <w:rPr>
                <w:b/>
                <w:i/>
                <w:sz w:val="22"/>
                <w:szCs w:val="22"/>
              </w:rPr>
              <w:t>Faculté de droit</w:t>
            </w:r>
            <w:r w:rsidRPr="008D3A4E">
              <w:rPr>
                <w:b/>
                <w:i/>
                <w:sz w:val="22"/>
                <w:szCs w:val="22"/>
              </w:rPr>
              <w:t xml:space="preserve">, </w:t>
            </w:r>
            <w:r w:rsidR="004B68D4" w:rsidRPr="008D3A4E">
              <w:rPr>
                <w:b/>
                <w:i/>
                <w:sz w:val="22"/>
                <w:szCs w:val="22"/>
              </w:rPr>
              <w:t>Université McGill</w:t>
            </w:r>
            <w:r w:rsidRPr="008D3A4E">
              <w:rPr>
                <w:b/>
                <w:i/>
                <w:sz w:val="22"/>
                <w:szCs w:val="22"/>
              </w:rPr>
              <w:t>,</w:t>
            </w:r>
            <w:r w:rsidRPr="008D3A4E">
              <w:rPr>
                <w:b/>
                <w:sz w:val="22"/>
                <w:szCs w:val="22"/>
              </w:rPr>
              <w:t xml:space="preserve"> </w:t>
            </w:r>
            <w:r w:rsidR="004B68D4" w:rsidRPr="008D3A4E">
              <w:rPr>
                <w:b/>
                <w:sz w:val="22"/>
                <w:szCs w:val="22"/>
              </w:rPr>
              <w:t>Montréal</w:t>
            </w:r>
          </w:p>
        </w:tc>
      </w:tr>
      <w:tr w:rsidR="004A2A3E" w:rsidRPr="008D3A4E" w14:paraId="1AA89CCA" w14:textId="77777777" w:rsidTr="004B5186">
        <w:tc>
          <w:tcPr>
            <w:tcW w:w="3085" w:type="dxa"/>
          </w:tcPr>
          <w:p w14:paraId="2260ABA7" w14:textId="77777777" w:rsidR="004A2A3E" w:rsidRPr="008D3A4E" w:rsidRDefault="004A2A3E" w:rsidP="00DF02E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6485" w:type="dxa"/>
          </w:tcPr>
          <w:p w14:paraId="71A5E940" w14:textId="474FA092" w:rsidR="00DA6478" w:rsidRPr="008D3A4E" w:rsidRDefault="004A2A3E" w:rsidP="004A2A3E">
            <w:pPr>
              <w:tabs>
                <w:tab w:val="left" w:pos="2160"/>
                <w:tab w:val="left" w:pos="2520"/>
              </w:tabs>
              <w:spacing w:after="0"/>
              <w:ind w:left="-152"/>
              <w:rPr>
                <w:sz w:val="22"/>
                <w:szCs w:val="22"/>
              </w:rPr>
            </w:pPr>
            <w:r w:rsidRPr="008D3A4E">
              <w:rPr>
                <w:b/>
                <w:i/>
                <w:sz w:val="22"/>
                <w:szCs w:val="22"/>
              </w:rPr>
              <w:t xml:space="preserve"> </w:t>
            </w:r>
            <w:r w:rsidR="00B762C9">
              <w:rPr>
                <w:sz w:val="22"/>
                <w:szCs w:val="22"/>
              </w:rPr>
              <w:t>Assistante de r</w:t>
            </w:r>
            <w:r w:rsidR="004B68D4" w:rsidRPr="008D3A4E">
              <w:rPr>
                <w:sz w:val="22"/>
                <w:szCs w:val="22"/>
              </w:rPr>
              <w:t>echerche (temps partiel)</w:t>
            </w:r>
            <w:r w:rsidR="00B2067B" w:rsidRPr="008D3A4E">
              <w:rPr>
                <w:sz w:val="22"/>
                <w:szCs w:val="22"/>
              </w:rPr>
              <w:t xml:space="preserve"> </w:t>
            </w:r>
            <w:r w:rsidR="004B68D4" w:rsidRPr="008D3A4E">
              <w:rPr>
                <w:sz w:val="22"/>
                <w:szCs w:val="22"/>
              </w:rPr>
              <w:t>– Prof.</w:t>
            </w:r>
            <w:r w:rsidRPr="008D3A4E">
              <w:rPr>
                <w:sz w:val="22"/>
                <w:szCs w:val="22"/>
              </w:rPr>
              <w:t xml:space="preserve"> Roderick A. Macdonald</w:t>
            </w:r>
          </w:p>
          <w:p w14:paraId="04F23650" w14:textId="02663CEA" w:rsidR="00DA6478" w:rsidRPr="008D3A4E" w:rsidRDefault="00DA6478" w:rsidP="004B5186">
            <w:pPr>
              <w:tabs>
                <w:tab w:val="left" w:pos="2160"/>
                <w:tab w:val="left" w:pos="2520"/>
              </w:tabs>
              <w:spacing w:after="0"/>
              <w:ind w:left="-152"/>
              <w:rPr>
                <w:sz w:val="22"/>
                <w:szCs w:val="22"/>
              </w:rPr>
            </w:pPr>
            <w:r w:rsidRPr="008D3A4E">
              <w:rPr>
                <w:sz w:val="22"/>
                <w:szCs w:val="22"/>
              </w:rPr>
              <w:t xml:space="preserve"> </w:t>
            </w:r>
            <w:r w:rsidR="004B68D4" w:rsidRPr="008D3A4E">
              <w:rPr>
                <w:sz w:val="22"/>
                <w:szCs w:val="22"/>
              </w:rPr>
              <w:t>Sujets de recherche</w:t>
            </w:r>
            <w:r w:rsidR="008E7E24" w:rsidRPr="008D3A4E">
              <w:rPr>
                <w:sz w:val="22"/>
                <w:szCs w:val="22"/>
              </w:rPr>
              <w:t xml:space="preserve">: </w:t>
            </w:r>
            <w:r w:rsidR="00B36AAA" w:rsidRPr="008D3A4E">
              <w:rPr>
                <w:sz w:val="22"/>
                <w:szCs w:val="22"/>
              </w:rPr>
              <w:t>sûretés,</w:t>
            </w:r>
            <w:r w:rsidR="00B762C9">
              <w:rPr>
                <w:sz w:val="22"/>
                <w:szCs w:val="22"/>
              </w:rPr>
              <w:t xml:space="preserve"> réforme du droit</w:t>
            </w:r>
            <w:r w:rsidR="00CF7A15" w:rsidRPr="008D3A4E">
              <w:rPr>
                <w:sz w:val="22"/>
                <w:szCs w:val="22"/>
              </w:rPr>
              <w:t>, droit et développement</w:t>
            </w:r>
          </w:p>
          <w:p w14:paraId="5B1A4A7E" w14:textId="77777777" w:rsidR="004A2A3E" w:rsidRPr="008D3A4E" w:rsidRDefault="004A2A3E" w:rsidP="006B1829">
            <w:pPr>
              <w:tabs>
                <w:tab w:val="left" w:pos="2160"/>
                <w:tab w:val="left" w:pos="2520"/>
              </w:tabs>
              <w:spacing w:after="0"/>
              <w:rPr>
                <w:sz w:val="22"/>
                <w:szCs w:val="22"/>
              </w:rPr>
            </w:pPr>
          </w:p>
        </w:tc>
      </w:tr>
      <w:tr w:rsidR="00656E55" w:rsidRPr="008D3A4E" w14:paraId="361898FA" w14:textId="77777777" w:rsidTr="004B5186">
        <w:tc>
          <w:tcPr>
            <w:tcW w:w="3085" w:type="dxa"/>
          </w:tcPr>
          <w:p w14:paraId="4C3C2021" w14:textId="6E94AEBA" w:rsidR="00656E55" w:rsidRPr="008D3A4E" w:rsidRDefault="004B5186" w:rsidP="004B5186">
            <w:pPr>
              <w:spacing w:after="0"/>
              <w:rPr>
                <w:sz w:val="22"/>
                <w:szCs w:val="22"/>
              </w:rPr>
            </w:pPr>
            <w:r w:rsidRPr="008D3A4E">
              <w:rPr>
                <w:sz w:val="22"/>
                <w:szCs w:val="22"/>
              </w:rPr>
              <w:t>Novembre</w:t>
            </w:r>
            <w:r w:rsidR="00934E3D" w:rsidRPr="008D3A4E">
              <w:rPr>
                <w:sz w:val="22"/>
                <w:szCs w:val="22"/>
              </w:rPr>
              <w:t xml:space="preserve"> 2007</w:t>
            </w:r>
            <w:r w:rsidR="00656E55" w:rsidRPr="008D3A4E">
              <w:rPr>
                <w:sz w:val="22"/>
                <w:szCs w:val="22"/>
              </w:rPr>
              <w:t xml:space="preserve"> </w:t>
            </w:r>
            <w:r w:rsidR="00B762C9">
              <w:rPr>
                <w:sz w:val="22"/>
                <w:szCs w:val="22"/>
              </w:rPr>
              <w:t>- a</w:t>
            </w:r>
            <w:r w:rsidRPr="008D3A4E">
              <w:rPr>
                <w:sz w:val="22"/>
                <w:szCs w:val="22"/>
              </w:rPr>
              <w:t>vril</w:t>
            </w:r>
            <w:r w:rsidR="000906E1" w:rsidRPr="008D3A4E">
              <w:rPr>
                <w:sz w:val="22"/>
                <w:szCs w:val="22"/>
              </w:rPr>
              <w:t xml:space="preserve"> 2009</w:t>
            </w:r>
          </w:p>
        </w:tc>
        <w:tc>
          <w:tcPr>
            <w:tcW w:w="6485" w:type="dxa"/>
          </w:tcPr>
          <w:p w14:paraId="39A97C76" w14:textId="77777777" w:rsidR="00656E55" w:rsidRPr="008D3A4E" w:rsidRDefault="004A2A3E" w:rsidP="009E22D2">
            <w:pPr>
              <w:spacing w:after="0"/>
              <w:ind w:left="-108"/>
              <w:rPr>
                <w:b/>
                <w:sz w:val="22"/>
                <w:szCs w:val="22"/>
              </w:rPr>
            </w:pPr>
            <w:r w:rsidRPr="008D3A4E">
              <w:rPr>
                <w:b/>
                <w:i/>
                <w:sz w:val="22"/>
                <w:szCs w:val="22"/>
              </w:rPr>
              <w:t xml:space="preserve"> </w:t>
            </w:r>
            <w:r w:rsidR="006745FE" w:rsidRPr="008D3A4E">
              <w:rPr>
                <w:b/>
                <w:i/>
                <w:sz w:val="22"/>
                <w:szCs w:val="22"/>
              </w:rPr>
              <w:t>Fasken Martineau</w:t>
            </w:r>
            <w:r w:rsidR="00656E55" w:rsidRPr="008D3A4E">
              <w:rPr>
                <w:b/>
                <w:i/>
                <w:sz w:val="22"/>
                <w:szCs w:val="22"/>
              </w:rPr>
              <w:t xml:space="preserve"> LLP</w:t>
            </w:r>
            <w:r w:rsidR="00FD5341" w:rsidRPr="008D3A4E">
              <w:rPr>
                <w:b/>
                <w:sz w:val="22"/>
                <w:szCs w:val="22"/>
              </w:rPr>
              <w:t>, London (UK)</w:t>
            </w:r>
          </w:p>
        </w:tc>
      </w:tr>
      <w:tr w:rsidR="00934E3D" w:rsidRPr="008D3A4E" w14:paraId="620266B1" w14:textId="77777777" w:rsidTr="004B5186">
        <w:tc>
          <w:tcPr>
            <w:tcW w:w="3085" w:type="dxa"/>
          </w:tcPr>
          <w:p w14:paraId="68B18E0D" w14:textId="77777777" w:rsidR="00934E3D" w:rsidRPr="008D3A4E" w:rsidRDefault="00934E3D" w:rsidP="00D7106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6485" w:type="dxa"/>
          </w:tcPr>
          <w:p w14:paraId="7EA383C0" w14:textId="45B197AB" w:rsidR="00934E3D" w:rsidRPr="008D3A4E" w:rsidRDefault="004A2A3E" w:rsidP="009E22D2">
            <w:pPr>
              <w:spacing w:after="0"/>
              <w:ind w:left="-108"/>
              <w:rPr>
                <w:sz w:val="22"/>
                <w:szCs w:val="22"/>
              </w:rPr>
            </w:pPr>
            <w:r w:rsidRPr="008D3A4E">
              <w:rPr>
                <w:sz w:val="22"/>
                <w:szCs w:val="22"/>
              </w:rPr>
              <w:t xml:space="preserve"> </w:t>
            </w:r>
            <w:r w:rsidR="004B5186" w:rsidRPr="008D3A4E">
              <w:rPr>
                <w:sz w:val="22"/>
                <w:szCs w:val="22"/>
              </w:rPr>
              <w:t>« </w:t>
            </w:r>
            <w:r w:rsidR="00934E3D" w:rsidRPr="008D3A4E">
              <w:rPr>
                <w:sz w:val="22"/>
                <w:szCs w:val="22"/>
              </w:rPr>
              <w:t>Associate</w:t>
            </w:r>
            <w:r w:rsidR="004B5186" w:rsidRPr="008D3A4E">
              <w:rPr>
                <w:sz w:val="22"/>
                <w:szCs w:val="22"/>
              </w:rPr>
              <w:t> »</w:t>
            </w:r>
            <w:r w:rsidRPr="008D3A4E">
              <w:rPr>
                <w:sz w:val="22"/>
                <w:szCs w:val="22"/>
              </w:rPr>
              <w:t>*</w:t>
            </w:r>
            <w:r w:rsidR="003F6489">
              <w:rPr>
                <w:sz w:val="22"/>
                <w:szCs w:val="22"/>
              </w:rPr>
              <w:t>*</w:t>
            </w:r>
          </w:p>
        </w:tc>
      </w:tr>
      <w:tr w:rsidR="00D77148" w:rsidRPr="008D3A4E" w14:paraId="40FAD09E" w14:textId="77777777" w:rsidTr="004B5186">
        <w:tc>
          <w:tcPr>
            <w:tcW w:w="3085" w:type="dxa"/>
          </w:tcPr>
          <w:p w14:paraId="112A7D94" w14:textId="77777777" w:rsidR="00D77148" w:rsidRPr="008D3A4E" w:rsidRDefault="00D77148" w:rsidP="00D7106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6485" w:type="dxa"/>
          </w:tcPr>
          <w:p w14:paraId="2620521C" w14:textId="77777777" w:rsidR="00D77148" w:rsidRPr="008D3A4E" w:rsidRDefault="00D77148" w:rsidP="009E22D2">
            <w:pPr>
              <w:spacing w:after="0"/>
              <w:ind w:left="-108"/>
              <w:rPr>
                <w:sz w:val="22"/>
                <w:szCs w:val="22"/>
              </w:rPr>
            </w:pPr>
          </w:p>
        </w:tc>
      </w:tr>
      <w:tr w:rsidR="0058576F" w:rsidRPr="008D3A4E" w14:paraId="2D483323" w14:textId="77777777" w:rsidTr="004B5186">
        <w:tc>
          <w:tcPr>
            <w:tcW w:w="3085" w:type="dxa"/>
          </w:tcPr>
          <w:p w14:paraId="71220C12" w14:textId="7178B3E2" w:rsidR="0058576F" w:rsidRPr="008D3A4E" w:rsidRDefault="004B5186" w:rsidP="004B5186">
            <w:pPr>
              <w:spacing w:after="0"/>
              <w:rPr>
                <w:sz w:val="22"/>
                <w:szCs w:val="22"/>
              </w:rPr>
            </w:pPr>
            <w:r w:rsidRPr="008D3A4E">
              <w:rPr>
                <w:sz w:val="22"/>
                <w:szCs w:val="22"/>
              </w:rPr>
              <w:t>Mai</w:t>
            </w:r>
            <w:r w:rsidR="0058576F" w:rsidRPr="008D3A4E">
              <w:rPr>
                <w:sz w:val="22"/>
                <w:szCs w:val="22"/>
              </w:rPr>
              <w:t xml:space="preserve"> 2001 </w:t>
            </w:r>
            <w:r w:rsidR="00B762C9">
              <w:rPr>
                <w:sz w:val="22"/>
                <w:szCs w:val="22"/>
              </w:rPr>
              <w:t>- o</w:t>
            </w:r>
            <w:r w:rsidRPr="008D3A4E">
              <w:rPr>
                <w:sz w:val="22"/>
                <w:szCs w:val="22"/>
              </w:rPr>
              <w:t>ctobre</w:t>
            </w:r>
            <w:r w:rsidR="0058576F" w:rsidRPr="008D3A4E">
              <w:rPr>
                <w:sz w:val="22"/>
                <w:szCs w:val="22"/>
              </w:rPr>
              <w:t xml:space="preserve"> 2007</w:t>
            </w:r>
          </w:p>
        </w:tc>
        <w:tc>
          <w:tcPr>
            <w:tcW w:w="6485" w:type="dxa"/>
          </w:tcPr>
          <w:p w14:paraId="4236041A" w14:textId="28554F63" w:rsidR="0058576F" w:rsidRPr="008D3A4E" w:rsidRDefault="004A2A3E" w:rsidP="009E22D2">
            <w:pPr>
              <w:spacing w:after="0"/>
              <w:ind w:left="-108"/>
              <w:rPr>
                <w:b/>
                <w:sz w:val="22"/>
                <w:szCs w:val="22"/>
              </w:rPr>
            </w:pPr>
            <w:r w:rsidRPr="008D3A4E">
              <w:rPr>
                <w:b/>
                <w:i/>
                <w:sz w:val="22"/>
                <w:szCs w:val="22"/>
              </w:rPr>
              <w:t xml:space="preserve"> </w:t>
            </w:r>
            <w:r w:rsidR="001F4DAF" w:rsidRPr="008D3A4E">
              <w:rPr>
                <w:b/>
                <w:i/>
                <w:sz w:val="22"/>
                <w:szCs w:val="22"/>
              </w:rPr>
              <w:t>Fasken Martineau</w:t>
            </w:r>
            <w:r w:rsidR="00FD5341" w:rsidRPr="008D3A4E">
              <w:rPr>
                <w:b/>
                <w:sz w:val="22"/>
                <w:szCs w:val="22"/>
              </w:rPr>
              <w:t xml:space="preserve">, </w:t>
            </w:r>
            <w:r w:rsidR="004B5186" w:rsidRPr="008D3A4E">
              <w:rPr>
                <w:b/>
                <w:sz w:val="22"/>
                <w:szCs w:val="22"/>
              </w:rPr>
              <w:t>Montréal</w:t>
            </w:r>
            <w:r w:rsidR="001F4DAF" w:rsidRPr="008D3A4E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58576F" w:rsidRPr="008D3A4E" w14:paraId="22AE85C7" w14:textId="77777777" w:rsidTr="004B5186">
        <w:tc>
          <w:tcPr>
            <w:tcW w:w="3085" w:type="dxa"/>
          </w:tcPr>
          <w:p w14:paraId="45DE8973" w14:textId="77777777" w:rsidR="0058576F" w:rsidRPr="008D3A4E" w:rsidRDefault="0058576F" w:rsidP="00D7106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6485" w:type="dxa"/>
          </w:tcPr>
          <w:p w14:paraId="054BE26A" w14:textId="491467D8" w:rsidR="0058576F" w:rsidRPr="008D3A4E" w:rsidRDefault="004A2A3E" w:rsidP="009E22D2">
            <w:pPr>
              <w:spacing w:after="0"/>
              <w:ind w:left="-108"/>
              <w:rPr>
                <w:sz w:val="22"/>
                <w:szCs w:val="22"/>
              </w:rPr>
            </w:pPr>
            <w:r w:rsidRPr="008D3A4E">
              <w:rPr>
                <w:sz w:val="22"/>
                <w:szCs w:val="22"/>
              </w:rPr>
              <w:t xml:space="preserve"> </w:t>
            </w:r>
            <w:r w:rsidR="00117B7D" w:rsidRPr="008D3A4E">
              <w:rPr>
                <w:sz w:val="22"/>
                <w:szCs w:val="22"/>
              </w:rPr>
              <w:t>Avocate</w:t>
            </w:r>
            <w:r w:rsidRPr="008D3A4E">
              <w:rPr>
                <w:sz w:val="22"/>
                <w:szCs w:val="22"/>
              </w:rPr>
              <w:t xml:space="preserve"> (05-</w:t>
            </w:r>
            <w:r w:rsidR="0058576F" w:rsidRPr="008D3A4E">
              <w:rPr>
                <w:sz w:val="22"/>
                <w:szCs w:val="22"/>
              </w:rPr>
              <w:t>07)</w:t>
            </w:r>
            <w:r w:rsidR="00846E68" w:rsidRPr="008D3A4E">
              <w:rPr>
                <w:sz w:val="22"/>
                <w:szCs w:val="22"/>
              </w:rPr>
              <w:t>*</w:t>
            </w:r>
            <w:r w:rsidR="003F6489">
              <w:rPr>
                <w:sz w:val="22"/>
                <w:szCs w:val="22"/>
              </w:rPr>
              <w:t>*</w:t>
            </w:r>
            <w:r w:rsidR="007B2C96" w:rsidRPr="008D3A4E">
              <w:rPr>
                <w:sz w:val="22"/>
                <w:szCs w:val="22"/>
              </w:rPr>
              <w:t>-</w:t>
            </w:r>
            <w:r w:rsidR="004241B3">
              <w:rPr>
                <w:sz w:val="22"/>
                <w:szCs w:val="22"/>
              </w:rPr>
              <w:t xml:space="preserve"> Stagiaire (04-05) - </w:t>
            </w:r>
            <w:r w:rsidR="004B5186" w:rsidRPr="008D3A4E">
              <w:rPr>
                <w:sz w:val="22"/>
                <w:szCs w:val="22"/>
              </w:rPr>
              <w:t>Étudiante en droit</w:t>
            </w:r>
            <w:r w:rsidRPr="008D3A4E">
              <w:rPr>
                <w:sz w:val="22"/>
                <w:szCs w:val="22"/>
              </w:rPr>
              <w:t xml:space="preserve"> (01-</w:t>
            </w:r>
            <w:r w:rsidR="007B2C96" w:rsidRPr="008D3A4E">
              <w:rPr>
                <w:sz w:val="22"/>
                <w:szCs w:val="22"/>
              </w:rPr>
              <w:t>04)</w:t>
            </w:r>
          </w:p>
          <w:p w14:paraId="4B39A39F" w14:textId="77777777" w:rsidR="004A2A3E" w:rsidRPr="008D3A4E" w:rsidRDefault="004A2A3E" w:rsidP="009E22D2">
            <w:pPr>
              <w:spacing w:after="0"/>
              <w:ind w:left="-108"/>
              <w:rPr>
                <w:sz w:val="22"/>
                <w:szCs w:val="22"/>
              </w:rPr>
            </w:pPr>
          </w:p>
          <w:p w14:paraId="7D46DD8E" w14:textId="2EE09273" w:rsidR="004A2A3E" w:rsidRPr="008D3A4E" w:rsidRDefault="00B61E21" w:rsidP="00114012">
            <w:pPr>
              <w:spacing w:after="0"/>
              <w:ind w:left="-108"/>
              <w:rPr>
                <w:sz w:val="22"/>
                <w:szCs w:val="22"/>
              </w:rPr>
            </w:pPr>
            <w:r w:rsidRPr="008D3A4E">
              <w:rPr>
                <w:sz w:val="22"/>
                <w:szCs w:val="22"/>
              </w:rPr>
              <w:t>*</w:t>
            </w:r>
            <w:r w:rsidR="003F6489">
              <w:rPr>
                <w:sz w:val="22"/>
                <w:szCs w:val="22"/>
              </w:rPr>
              <w:t xml:space="preserve">* </w:t>
            </w:r>
            <w:r w:rsidRPr="008D3A4E">
              <w:rPr>
                <w:sz w:val="22"/>
                <w:szCs w:val="22"/>
              </w:rPr>
              <w:t>Lit</w:t>
            </w:r>
            <w:r w:rsidR="00B762C9">
              <w:rPr>
                <w:sz w:val="22"/>
                <w:szCs w:val="22"/>
              </w:rPr>
              <w:t>ige civil et commercial</w:t>
            </w:r>
            <w:r w:rsidRPr="008D3A4E">
              <w:rPr>
                <w:sz w:val="22"/>
                <w:szCs w:val="22"/>
              </w:rPr>
              <w:t>:</w:t>
            </w:r>
          </w:p>
        </w:tc>
      </w:tr>
      <w:tr w:rsidR="00A16A21" w:rsidRPr="008D3A4E" w14:paraId="25204FCA" w14:textId="77777777" w:rsidTr="004B5186">
        <w:tc>
          <w:tcPr>
            <w:tcW w:w="3085" w:type="dxa"/>
          </w:tcPr>
          <w:p w14:paraId="4CFE1E5E" w14:textId="77777777" w:rsidR="00A16A21" w:rsidRPr="008D3A4E" w:rsidRDefault="00A16A21" w:rsidP="00D7106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6485" w:type="dxa"/>
          </w:tcPr>
          <w:p w14:paraId="5BC20492" w14:textId="35460C39" w:rsidR="004B5186" w:rsidRPr="008D3A4E" w:rsidRDefault="00587CBF" w:rsidP="004B5186">
            <w:pPr>
              <w:numPr>
                <w:ilvl w:val="0"/>
                <w:numId w:val="18"/>
              </w:numPr>
              <w:spacing w:after="0"/>
              <w:ind w:right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Gestion,</w:t>
            </w:r>
            <w:r w:rsidR="004B5186" w:rsidRPr="008D3A4E">
              <w:rPr>
                <w:sz w:val="22"/>
                <w:szCs w:val="22"/>
              </w:rPr>
              <w:t xml:space="preserve"> résolution de litiges complexes</w:t>
            </w:r>
            <w:r>
              <w:rPr>
                <w:sz w:val="22"/>
                <w:szCs w:val="22"/>
              </w:rPr>
              <w:t xml:space="preserve"> incluant en Cour Suprême du Canada</w:t>
            </w:r>
            <w:r w:rsidR="00DA0D65" w:rsidRPr="008D3A4E">
              <w:rPr>
                <w:sz w:val="22"/>
                <w:szCs w:val="22"/>
              </w:rPr>
              <w:t xml:space="preserve"> et à la </w:t>
            </w:r>
            <w:r>
              <w:rPr>
                <w:sz w:val="22"/>
                <w:szCs w:val="22"/>
              </w:rPr>
              <w:t>London Court of International Arbitration</w:t>
            </w:r>
          </w:p>
          <w:p w14:paraId="3D3644E8" w14:textId="1FD2CE5E" w:rsidR="004B5186" w:rsidRPr="008D3A4E" w:rsidRDefault="00B762C9" w:rsidP="004B5186">
            <w:pPr>
              <w:numPr>
                <w:ilvl w:val="0"/>
                <w:numId w:val="18"/>
              </w:numPr>
              <w:spacing w:after="0"/>
              <w:ind w:right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Plaidoirie en première instance et en </w:t>
            </w:r>
            <w:r w:rsidR="004B5186" w:rsidRPr="008D3A4E">
              <w:rPr>
                <w:sz w:val="22"/>
                <w:szCs w:val="22"/>
              </w:rPr>
              <w:t>appel</w:t>
            </w:r>
          </w:p>
          <w:p w14:paraId="65FE5963" w14:textId="63345593" w:rsidR="004B5186" w:rsidRPr="008D3A4E" w:rsidRDefault="00587CBF" w:rsidP="004B5186">
            <w:pPr>
              <w:numPr>
                <w:ilvl w:val="0"/>
                <w:numId w:val="18"/>
              </w:numPr>
              <w:spacing w:after="0"/>
              <w:ind w:right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Conseil, r</w:t>
            </w:r>
            <w:r w:rsidR="004B5186" w:rsidRPr="008D3A4E">
              <w:rPr>
                <w:sz w:val="22"/>
                <w:szCs w:val="22"/>
              </w:rPr>
              <w:t xml:space="preserve">echerche et rédaction </w:t>
            </w:r>
            <w:r w:rsidR="00DA0D65" w:rsidRPr="008D3A4E">
              <w:rPr>
                <w:sz w:val="22"/>
                <w:szCs w:val="22"/>
              </w:rPr>
              <w:t>juridique</w:t>
            </w:r>
            <w:r>
              <w:rPr>
                <w:sz w:val="22"/>
                <w:szCs w:val="22"/>
              </w:rPr>
              <w:t>s</w:t>
            </w:r>
          </w:p>
          <w:p w14:paraId="55F3099B" w14:textId="3A4D6057" w:rsidR="004B5186" w:rsidRPr="008D3A4E" w:rsidRDefault="004B5186" w:rsidP="004B5186">
            <w:pPr>
              <w:numPr>
                <w:ilvl w:val="0"/>
                <w:numId w:val="18"/>
              </w:numPr>
              <w:spacing w:after="0"/>
              <w:ind w:right="6"/>
              <w:rPr>
                <w:sz w:val="22"/>
                <w:szCs w:val="22"/>
              </w:rPr>
            </w:pPr>
            <w:r w:rsidRPr="008D3A4E">
              <w:rPr>
                <w:sz w:val="22"/>
                <w:szCs w:val="22"/>
              </w:rPr>
              <w:t>Travail pro bono pour des organismes sans but lucratif</w:t>
            </w:r>
          </w:p>
          <w:p w14:paraId="764A8D6C" w14:textId="17C39859" w:rsidR="00FE3AE2" w:rsidRPr="008D3A4E" w:rsidRDefault="001B2CC1" w:rsidP="00E6430F">
            <w:pPr>
              <w:numPr>
                <w:ilvl w:val="0"/>
                <w:numId w:val="18"/>
              </w:numPr>
              <w:spacing w:after="0"/>
              <w:ind w:right="6"/>
              <w:rPr>
                <w:sz w:val="22"/>
                <w:szCs w:val="22"/>
              </w:rPr>
            </w:pPr>
            <w:r w:rsidRPr="008D3A4E">
              <w:rPr>
                <w:sz w:val="22"/>
                <w:szCs w:val="22"/>
              </w:rPr>
              <w:t>D</w:t>
            </w:r>
            <w:r w:rsidR="00E6430F" w:rsidRPr="008D3A4E">
              <w:rPr>
                <w:sz w:val="22"/>
                <w:szCs w:val="22"/>
              </w:rPr>
              <w:t>éveloppement d'affaires</w:t>
            </w:r>
          </w:p>
        </w:tc>
      </w:tr>
    </w:tbl>
    <w:p w14:paraId="63A1AD0E" w14:textId="77777777" w:rsidR="00EF5114" w:rsidRPr="008D3A4E" w:rsidRDefault="00EF5114" w:rsidP="00EF5114">
      <w:pPr>
        <w:spacing w:after="120"/>
        <w:rPr>
          <w:b/>
          <w:sz w:val="22"/>
          <w:szCs w:val="22"/>
          <w:u w:val="single"/>
        </w:rPr>
      </w:pPr>
    </w:p>
    <w:p w14:paraId="4C78E686" w14:textId="3E5CB18A" w:rsidR="00656E55" w:rsidRPr="008D3A4E" w:rsidRDefault="004B5186" w:rsidP="00EF5114">
      <w:pPr>
        <w:spacing w:after="120"/>
        <w:rPr>
          <w:b/>
          <w:sz w:val="22"/>
          <w:szCs w:val="22"/>
          <w:u w:val="single"/>
        </w:rPr>
      </w:pPr>
      <w:r w:rsidRPr="008D3A4E">
        <w:rPr>
          <w:b/>
          <w:sz w:val="22"/>
          <w:szCs w:val="22"/>
          <w:u w:val="single"/>
        </w:rPr>
        <w:t>Implication communautaire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6491"/>
      </w:tblGrid>
      <w:tr w:rsidR="00B2067B" w:rsidRPr="008D3A4E" w14:paraId="0629CE2F" w14:textId="77777777">
        <w:tc>
          <w:tcPr>
            <w:tcW w:w="3085" w:type="dxa"/>
          </w:tcPr>
          <w:p w14:paraId="42BE6B7D" w14:textId="77777777" w:rsidR="00B40B93" w:rsidRPr="008D3A4E" w:rsidRDefault="00B40B93" w:rsidP="00B258B9">
            <w:pPr>
              <w:spacing w:after="0"/>
              <w:rPr>
                <w:sz w:val="22"/>
                <w:szCs w:val="22"/>
              </w:rPr>
            </w:pPr>
          </w:p>
          <w:p w14:paraId="27B26ECD" w14:textId="18157D61" w:rsidR="00E22E30" w:rsidRPr="008D3A4E" w:rsidRDefault="004241B3" w:rsidP="00E22E3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Depuis j</w:t>
            </w:r>
            <w:r w:rsidR="00E22E30" w:rsidRPr="008D3A4E">
              <w:rPr>
                <w:sz w:val="22"/>
                <w:szCs w:val="22"/>
              </w:rPr>
              <w:t xml:space="preserve">uillet 2010 </w:t>
            </w:r>
          </w:p>
          <w:p w14:paraId="1E2E74C7" w14:textId="77777777" w:rsidR="00B40B93" w:rsidRPr="008D3A4E" w:rsidRDefault="00B40B93" w:rsidP="00B258B9">
            <w:pPr>
              <w:spacing w:after="0"/>
              <w:rPr>
                <w:sz w:val="22"/>
                <w:szCs w:val="22"/>
              </w:rPr>
            </w:pPr>
          </w:p>
          <w:p w14:paraId="53CDF85C" w14:textId="77777777" w:rsidR="00B40B93" w:rsidRPr="008D3A4E" w:rsidRDefault="00B40B93" w:rsidP="00B258B9">
            <w:pPr>
              <w:spacing w:after="0"/>
              <w:rPr>
                <w:sz w:val="22"/>
                <w:szCs w:val="22"/>
              </w:rPr>
            </w:pPr>
          </w:p>
          <w:p w14:paraId="1FBDB246" w14:textId="77777777" w:rsidR="00B40B93" w:rsidRPr="008D3A4E" w:rsidRDefault="00B40B93" w:rsidP="00B258B9">
            <w:pPr>
              <w:spacing w:after="0"/>
              <w:rPr>
                <w:sz w:val="22"/>
                <w:szCs w:val="22"/>
              </w:rPr>
            </w:pPr>
          </w:p>
          <w:p w14:paraId="494569B0" w14:textId="77777777" w:rsidR="004241B3" w:rsidRDefault="004241B3" w:rsidP="00B258B9">
            <w:pPr>
              <w:spacing w:after="0"/>
              <w:rPr>
                <w:sz w:val="22"/>
                <w:szCs w:val="22"/>
              </w:rPr>
            </w:pPr>
          </w:p>
          <w:p w14:paraId="553086DC" w14:textId="656C666A" w:rsidR="00B2067B" w:rsidRPr="008D3A4E" w:rsidRDefault="004B5186" w:rsidP="00B258B9">
            <w:pPr>
              <w:spacing w:after="0"/>
              <w:rPr>
                <w:sz w:val="22"/>
                <w:szCs w:val="22"/>
              </w:rPr>
            </w:pPr>
            <w:r w:rsidRPr="008D3A4E">
              <w:rPr>
                <w:sz w:val="22"/>
                <w:szCs w:val="22"/>
              </w:rPr>
              <w:t>Septembre 2010</w:t>
            </w:r>
            <w:r w:rsidR="004241B3">
              <w:rPr>
                <w:sz w:val="22"/>
                <w:szCs w:val="22"/>
              </w:rPr>
              <w:t xml:space="preserve"> – j</w:t>
            </w:r>
            <w:r w:rsidR="00E22E30" w:rsidRPr="008D3A4E">
              <w:rPr>
                <w:sz w:val="22"/>
                <w:szCs w:val="22"/>
              </w:rPr>
              <w:t>uin 2014</w:t>
            </w:r>
          </w:p>
        </w:tc>
        <w:tc>
          <w:tcPr>
            <w:tcW w:w="6491" w:type="dxa"/>
          </w:tcPr>
          <w:p w14:paraId="35DF13CE" w14:textId="77777777" w:rsidR="000C7A1D" w:rsidRPr="008D3A4E" w:rsidRDefault="000C7A1D" w:rsidP="00B258B9">
            <w:pPr>
              <w:spacing w:after="0"/>
              <w:ind w:left="-121"/>
              <w:rPr>
                <w:b/>
                <w:i/>
                <w:sz w:val="22"/>
                <w:szCs w:val="22"/>
              </w:rPr>
            </w:pPr>
          </w:p>
          <w:p w14:paraId="78BF058B" w14:textId="07C1334B" w:rsidR="00E22E30" w:rsidRPr="008D3A4E" w:rsidRDefault="00E22E30" w:rsidP="00E22E30">
            <w:pPr>
              <w:spacing w:after="0"/>
              <w:ind w:left="-121"/>
              <w:rPr>
                <w:b/>
                <w:sz w:val="22"/>
                <w:szCs w:val="22"/>
              </w:rPr>
            </w:pPr>
            <w:r w:rsidRPr="008D3A4E">
              <w:rPr>
                <w:b/>
                <w:i/>
                <w:sz w:val="22"/>
                <w:szCs w:val="22"/>
              </w:rPr>
              <w:t xml:space="preserve">Santé et Éducation Maintenant!, </w:t>
            </w:r>
            <w:r w:rsidRPr="008D3A4E">
              <w:rPr>
                <w:b/>
                <w:sz w:val="22"/>
                <w:szCs w:val="22"/>
              </w:rPr>
              <w:t>Canada</w:t>
            </w:r>
            <w:r w:rsidR="004241B3">
              <w:rPr>
                <w:b/>
                <w:sz w:val="22"/>
                <w:szCs w:val="22"/>
              </w:rPr>
              <w:t>, Bénin,</w:t>
            </w:r>
            <w:r w:rsidRPr="008D3A4E">
              <w:rPr>
                <w:b/>
                <w:sz w:val="22"/>
                <w:szCs w:val="22"/>
              </w:rPr>
              <w:t xml:space="preserve"> Cameroun</w:t>
            </w:r>
          </w:p>
          <w:p w14:paraId="53449FB4" w14:textId="768AA0BF" w:rsidR="00E22E30" w:rsidRDefault="00E22E30" w:rsidP="00E22E30">
            <w:pPr>
              <w:spacing w:after="0"/>
              <w:ind w:left="-121"/>
              <w:rPr>
                <w:sz w:val="22"/>
                <w:szCs w:val="22"/>
              </w:rPr>
            </w:pPr>
            <w:r w:rsidRPr="008D3A4E">
              <w:rPr>
                <w:sz w:val="22"/>
                <w:szCs w:val="22"/>
              </w:rPr>
              <w:t>Co-Fondatrice, Présidente du conseil d’administrati</w:t>
            </w:r>
            <w:r w:rsidR="00386F9D">
              <w:rPr>
                <w:sz w:val="22"/>
                <w:szCs w:val="22"/>
              </w:rPr>
              <w:t>on – Organisme de bienfaisance</w:t>
            </w:r>
            <w:r w:rsidRPr="008D3A4E">
              <w:rPr>
                <w:sz w:val="22"/>
                <w:szCs w:val="22"/>
              </w:rPr>
              <w:t xml:space="preserve"> menant des projets de développement communautaire au Bénin et au Cameroun</w:t>
            </w:r>
          </w:p>
          <w:p w14:paraId="19D9880F" w14:textId="77777777" w:rsidR="004241B3" w:rsidRPr="008D3A4E" w:rsidRDefault="004241B3" w:rsidP="00E22E30">
            <w:pPr>
              <w:spacing w:after="0"/>
              <w:ind w:left="-121"/>
              <w:rPr>
                <w:sz w:val="22"/>
                <w:szCs w:val="22"/>
              </w:rPr>
            </w:pPr>
          </w:p>
          <w:p w14:paraId="41B27A24" w14:textId="48B1F8B8" w:rsidR="00B2067B" w:rsidRPr="008D3A4E" w:rsidRDefault="008E7E24" w:rsidP="00B258B9">
            <w:pPr>
              <w:spacing w:after="0"/>
              <w:ind w:left="-121"/>
              <w:rPr>
                <w:b/>
                <w:sz w:val="22"/>
                <w:szCs w:val="22"/>
              </w:rPr>
            </w:pPr>
            <w:r w:rsidRPr="008D3A4E">
              <w:rPr>
                <w:b/>
                <w:i/>
                <w:sz w:val="22"/>
                <w:szCs w:val="22"/>
              </w:rPr>
              <w:t>Danse Danse Inc.</w:t>
            </w:r>
            <w:r w:rsidR="00B2067B" w:rsidRPr="008D3A4E">
              <w:rPr>
                <w:b/>
                <w:sz w:val="22"/>
                <w:szCs w:val="22"/>
              </w:rPr>
              <w:t xml:space="preserve">, </w:t>
            </w:r>
            <w:r w:rsidR="004B5186" w:rsidRPr="008D3A4E">
              <w:rPr>
                <w:b/>
                <w:sz w:val="22"/>
                <w:szCs w:val="22"/>
              </w:rPr>
              <w:t>Montréal</w:t>
            </w:r>
          </w:p>
          <w:p w14:paraId="77049735" w14:textId="34D09647" w:rsidR="00641D37" w:rsidRPr="008D3A4E" w:rsidRDefault="00672B18" w:rsidP="00386F9D">
            <w:pPr>
              <w:spacing w:after="0"/>
              <w:ind w:left="-121"/>
              <w:rPr>
                <w:sz w:val="22"/>
                <w:szCs w:val="22"/>
              </w:rPr>
            </w:pPr>
            <w:r w:rsidRPr="008D3A4E">
              <w:rPr>
                <w:sz w:val="22"/>
                <w:szCs w:val="22"/>
              </w:rPr>
              <w:t xml:space="preserve">Membre du conseil d’administration </w:t>
            </w:r>
            <w:r w:rsidR="004B5186" w:rsidRPr="008D3A4E">
              <w:rPr>
                <w:sz w:val="22"/>
                <w:szCs w:val="22"/>
              </w:rPr>
              <w:t>–</w:t>
            </w:r>
            <w:r w:rsidR="002179CE" w:rsidRPr="008D3A4E">
              <w:rPr>
                <w:sz w:val="22"/>
                <w:szCs w:val="22"/>
              </w:rPr>
              <w:t xml:space="preserve"> </w:t>
            </w:r>
            <w:r w:rsidR="004241B3">
              <w:rPr>
                <w:sz w:val="22"/>
                <w:szCs w:val="22"/>
              </w:rPr>
              <w:t>D</w:t>
            </w:r>
            <w:r w:rsidR="004B5186" w:rsidRPr="008D3A4E">
              <w:rPr>
                <w:sz w:val="22"/>
                <w:szCs w:val="22"/>
              </w:rPr>
              <w:t xml:space="preserve">iffuseur </w:t>
            </w:r>
            <w:r w:rsidR="004241B3">
              <w:rPr>
                <w:sz w:val="22"/>
                <w:szCs w:val="22"/>
              </w:rPr>
              <w:t xml:space="preserve">sans but lucratif </w:t>
            </w:r>
            <w:r w:rsidR="004B5186" w:rsidRPr="008D3A4E">
              <w:rPr>
                <w:sz w:val="22"/>
                <w:szCs w:val="22"/>
              </w:rPr>
              <w:t>de danse contemporaine à la</w:t>
            </w:r>
            <w:r w:rsidR="004241B3">
              <w:rPr>
                <w:sz w:val="22"/>
                <w:szCs w:val="22"/>
              </w:rPr>
              <w:t xml:space="preserve"> Place des </w:t>
            </w:r>
            <w:r w:rsidR="00641D37" w:rsidRPr="008D3A4E">
              <w:rPr>
                <w:sz w:val="22"/>
                <w:szCs w:val="22"/>
              </w:rPr>
              <w:t>Arts</w:t>
            </w:r>
            <w:r w:rsidR="00114012" w:rsidRPr="008D3A4E">
              <w:rPr>
                <w:sz w:val="22"/>
                <w:szCs w:val="22"/>
              </w:rPr>
              <w:t xml:space="preserve"> de Montréal</w:t>
            </w:r>
          </w:p>
        </w:tc>
      </w:tr>
      <w:tr w:rsidR="00615338" w:rsidRPr="008D3A4E" w14:paraId="55EC157F" w14:textId="77777777">
        <w:tc>
          <w:tcPr>
            <w:tcW w:w="3085" w:type="dxa"/>
          </w:tcPr>
          <w:p w14:paraId="7F2BDAE7" w14:textId="77777777" w:rsidR="002179CE" w:rsidRPr="008D3A4E" w:rsidRDefault="002179CE" w:rsidP="00D71060">
            <w:pPr>
              <w:spacing w:after="0"/>
              <w:rPr>
                <w:sz w:val="22"/>
                <w:szCs w:val="22"/>
              </w:rPr>
            </w:pPr>
          </w:p>
          <w:p w14:paraId="1901D0F2" w14:textId="0035BDB5" w:rsidR="00615338" w:rsidRPr="008D3A4E" w:rsidRDefault="00024F45" w:rsidP="00D71060">
            <w:pPr>
              <w:spacing w:after="0"/>
              <w:rPr>
                <w:sz w:val="22"/>
                <w:szCs w:val="22"/>
              </w:rPr>
            </w:pPr>
            <w:r w:rsidRPr="008D3A4E">
              <w:rPr>
                <w:sz w:val="22"/>
                <w:szCs w:val="22"/>
              </w:rPr>
              <w:t>Octobre 2009</w:t>
            </w:r>
            <w:r w:rsidR="00725F40" w:rsidRPr="008D3A4E">
              <w:rPr>
                <w:sz w:val="22"/>
                <w:szCs w:val="22"/>
              </w:rPr>
              <w:t xml:space="preserve"> à </w:t>
            </w:r>
            <w:r w:rsidR="007B1783" w:rsidRPr="008D3A4E">
              <w:rPr>
                <w:sz w:val="22"/>
                <w:szCs w:val="22"/>
              </w:rPr>
              <w:t>2012</w:t>
            </w:r>
          </w:p>
        </w:tc>
        <w:tc>
          <w:tcPr>
            <w:tcW w:w="6491" w:type="dxa"/>
          </w:tcPr>
          <w:p w14:paraId="3862023E" w14:textId="77777777" w:rsidR="002179CE" w:rsidRPr="008D3A4E" w:rsidRDefault="002179CE" w:rsidP="005B6011">
            <w:pPr>
              <w:spacing w:after="0"/>
              <w:ind w:left="-121"/>
              <w:rPr>
                <w:b/>
                <w:i/>
                <w:sz w:val="22"/>
                <w:szCs w:val="22"/>
              </w:rPr>
            </w:pPr>
          </w:p>
          <w:p w14:paraId="22FCC3B1" w14:textId="575872DE" w:rsidR="00615338" w:rsidRPr="008D3A4E" w:rsidRDefault="005B6011" w:rsidP="005B6011">
            <w:pPr>
              <w:spacing w:after="0"/>
              <w:ind w:left="-121"/>
              <w:rPr>
                <w:b/>
                <w:sz w:val="22"/>
                <w:szCs w:val="22"/>
              </w:rPr>
            </w:pPr>
            <w:r w:rsidRPr="008D3A4E">
              <w:rPr>
                <w:b/>
                <w:i/>
                <w:sz w:val="22"/>
                <w:szCs w:val="22"/>
              </w:rPr>
              <w:t xml:space="preserve">Dans la Rue, </w:t>
            </w:r>
            <w:r w:rsidR="00024F45" w:rsidRPr="008D3A4E">
              <w:rPr>
                <w:b/>
                <w:sz w:val="22"/>
                <w:szCs w:val="22"/>
              </w:rPr>
              <w:t>Montréal</w:t>
            </w:r>
          </w:p>
        </w:tc>
      </w:tr>
      <w:tr w:rsidR="005B6011" w:rsidRPr="008D3A4E" w14:paraId="68B1C442" w14:textId="77777777">
        <w:tc>
          <w:tcPr>
            <w:tcW w:w="3085" w:type="dxa"/>
          </w:tcPr>
          <w:p w14:paraId="5D018BD1" w14:textId="77777777" w:rsidR="005B6011" w:rsidRPr="008D3A4E" w:rsidRDefault="005B6011" w:rsidP="00D7106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6491" w:type="dxa"/>
          </w:tcPr>
          <w:p w14:paraId="1F5DB33C" w14:textId="283AD18A" w:rsidR="005B6011" w:rsidRPr="008D3A4E" w:rsidRDefault="00024F45" w:rsidP="005B6011">
            <w:pPr>
              <w:spacing w:after="0"/>
              <w:ind w:left="-121"/>
              <w:rPr>
                <w:sz w:val="22"/>
                <w:szCs w:val="22"/>
              </w:rPr>
            </w:pPr>
            <w:r w:rsidRPr="008D3A4E">
              <w:rPr>
                <w:sz w:val="22"/>
                <w:szCs w:val="22"/>
              </w:rPr>
              <w:t xml:space="preserve">Bénévole sur la Roulotte du Père Pops (services aux </w:t>
            </w:r>
            <w:r w:rsidR="00CA3A81" w:rsidRPr="008D3A4E">
              <w:rPr>
                <w:sz w:val="22"/>
                <w:szCs w:val="22"/>
              </w:rPr>
              <w:t xml:space="preserve">jeunes </w:t>
            </w:r>
            <w:r w:rsidRPr="008D3A4E">
              <w:rPr>
                <w:sz w:val="22"/>
                <w:szCs w:val="22"/>
              </w:rPr>
              <w:t>sans-abris)</w:t>
            </w:r>
          </w:p>
        </w:tc>
      </w:tr>
      <w:tr w:rsidR="003932D0" w:rsidRPr="008D3A4E" w14:paraId="7300A568" w14:textId="77777777">
        <w:tc>
          <w:tcPr>
            <w:tcW w:w="3085" w:type="dxa"/>
          </w:tcPr>
          <w:p w14:paraId="06C3126A" w14:textId="77777777" w:rsidR="003932D0" w:rsidRPr="008D3A4E" w:rsidRDefault="003932D0" w:rsidP="00B258B9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6491" w:type="dxa"/>
          </w:tcPr>
          <w:p w14:paraId="04A61858" w14:textId="77777777" w:rsidR="003932D0" w:rsidRPr="008D3A4E" w:rsidRDefault="003932D0" w:rsidP="00B258B9">
            <w:pPr>
              <w:spacing w:after="0"/>
              <w:ind w:left="-121"/>
              <w:rPr>
                <w:sz w:val="22"/>
                <w:szCs w:val="22"/>
              </w:rPr>
            </w:pPr>
          </w:p>
        </w:tc>
      </w:tr>
      <w:tr w:rsidR="003932D0" w:rsidRPr="008D3A4E" w14:paraId="1E6DA499" w14:textId="77777777">
        <w:tc>
          <w:tcPr>
            <w:tcW w:w="3085" w:type="dxa"/>
          </w:tcPr>
          <w:p w14:paraId="7AD684E2" w14:textId="4D6B3534" w:rsidR="00B31163" w:rsidRPr="008D3A4E" w:rsidRDefault="00024F45" w:rsidP="003932D0">
            <w:pPr>
              <w:spacing w:after="0"/>
              <w:rPr>
                <w:sz w:val="22"/>
                <w:szCs w:val="22"/>
              </w:rPr>
            </w:pPr>
            <w:r w:rsidRPr="008D3A4E">
              <w:rPr>
                <w:sz w:val="22"/>
                <w:szCs w:val="22"/>
              </w:rPr>
              <w:t>Mars</w:t>
            </w:r>
            <w:r w:rsidR="00B31163" w:rsidRPr="008D3A4E">
              <w:rPr>
                <w:sz w:val="22"/>
                <w:szCs w:val="22"/>
              </w:rPr>
              <w:t xml:space="preserve"> 2011</w:t>
            </w:r>
          </w:p>
          <w:p w14:paraId="12B4C6EB" w14:textId="77777777" w:rsidR="00B31163" w:rsidRPr="008D3A4E" w:rsidRDefault="00B31163" w:rsidP="003932D0">
            <w:pPr>
              <w:spacing w:after="0"/>
              <w:rPr>
                <w:sz w:val="22"/>
                <w:szCs w:val="22"/>
              </w:rPr>
            </w:pPr>
          </w:p>
          <w:p w14:paraId="3C3FDFBE" w14:textId="77777777" w:rsidR="00C05E42" w:rsidRPr="008D3A4E" w:rsidRDefault="00C05E42" w:rsidP="003932D0">
            <w:pPr>
              <w:spacing w:after="0"/>
              <w:rPr>
                <w:sz w:val="22"/>
                <w:szCs w:val="22"/>
              </w:rPr>
            </w:pPr>
          </w:p>
          <w:p w14:paraId="7977429A" w14:textId="242F5E67" w:rsidR="003932D0" w:rsidRPr="008D3A4E" w:rsidRDefault="00024F45" w:rsidP="003932D0">
            <w:pPr>
              <w:spacing w:after="0"/>
              <w:rPr>
                <w:sz w:val="22"/>
                <w:szCs w:val="22"/>
              </w:rPr>
            </w:pPr>
            <w:r w:rsidRPr="008D3A4E">
              <w:rPr>
                <w:sz w:val="22"/>
                <w:szCs w:val="22"/>
              </w:rPr>
              <w:t>Mai</w:t>
            </w:r>
            <w:r w:rsidR="004241B3">
              <w:rPr>
                <w:sz w:val="22"/>
                <w:szCs w:val="22"/>
              </w:rPr>
              <w:t xml:space="preserve"> - j</w:t>
            </w:r>
            <w:r w:rsidRPr="008D3A4E">
              <w:rPr>
                <w:sz w:val="22"/>
                <w:szCs w:val="22"/>
              </w:rPr>
              <w:t>uin</w:t>
            </w:r>
            <w:r w:rsidR="002179CE" w:rsidRPr="008D3A4E">
              <w:rPr>
                <w:sz w:val="22"/>
                <w:szCs w:val="22"/>
              </w:rPr>
              <w:t xml:space="preserve"> 2010 </w:t>
            </w:r>
          </w:p>
        </w:tc>
        <w:tc>
          <w:tcPr>
            <w:tcW w:w="6491" w:type="dxa"/>
          </w:tcPr>
          <w:p w14:paraId="6F431231" w14:textId="77777777" w:rsidR="00B31163" w:rsidRPr="008D3A4E" w:rsidRDefault="00B31163" w:rsidP="003932D0">
            <w:pPr>
              <w:spacing w:after="0"/>
              <w:ind w:left="-108"/>
              <w:rPr>
                <w:b/>
                <w:sz w:val="22"/>
                <w:szCs w:val="22"/>
              </w:rPr>
            </w:pPr>
            <w:r w:rsidRPr="008D3A4E">
              <w:rPr>
                <w:b/>
                <w:i/>
                <w:sz w:val="22"/>
                <w:szCs w:val="22"/>
              </w:rPr>
              <w:t>Clinique juridique Juripop</w:t>
            </w:r>
            <w:r w:rsidRPr="008D3A4E">
              <w:rPr>
                <w:sz w:val="22"/>
                <w:szCs w:val="22"/>
              </w:rPr>
              <w:t>,</w:t>
            </w:r>
            <w:r w:rsidRPr="008D3A4E">
              <w:rPr>
                <w:b/>
                <w:sz w:val="22"/>
                <w:szCs w:val="22"/>
              </w:rPr>
              <w:t xml:space="preserve"> St-Constant</w:t>
            </w:r>
          </w:p>
          <w:p w14:paraId="7B1DD291" w14:textId="2F5B0B62" w:rsidR="00C05E42" w:rsidRPr="008D3A4E" w:rsidRDefault="00024F45" w:rsidP="003932D0">
            <w:pPr>
              <w:spacing w:after="0"/>
              <w:ind w:left="-108"/>
              <w:rPr>
                <w:sz w:val="22"/>
                <w:szCs w:val="22"/>
              </w:rPr>
            </w:pPr>
            <w:r w:rsidRPr="008D3A4E">
              <w:rPr>
                <w:sz w:val="22"/>
                <w:szCs w:val="22"/>
              </w:rPr>
              <w:t>Jury-citoyenne à un tribunal école pour étudiants du secondaire</w:t>
            </w:r>
          </w:p>
          <w:p w14:paraId="4223ECC0" w14:textId="77777777" w:rsidR="00B31163" w:rsidRPr="008D3A4E" w:rsidRDefault="00B31163" w:rsidP="003932D0">
            <w:pPr>
              <w:spacing w:after="0"/>
              <w:ind w:left="-108"/>
              <w:rPr>
                <w:b/>
                <w:i/>
                <w:sz w:val="22"/>
                <w:szCs w:val="22"/>
              </w:rPr>
            </w:pPr>
          </w:p>
          <w:p w14:paraId="773E6720" w14:textId="0AA9B8DF" w:rsidR="003932D0" w:rsidRPr="008D3A4E" w:rsidRDefault="003932D0" w:rsidP="003932D0">
            <w:pPr>
              <w:spacing w:after="0"/>
              <w:ind w:left="-108"/>
              <w:rPr>
                <w:b/>
                <w:sz w:val="22"/>
                <w:szCs w:val="22"/>
              </w:rPr>
            </w:pPr>
            <w:r w:rsidRPr="008D3A4E">
              <w:rPr>
                <w:b/>
                <w:i/>
                <w:sz w:val="22"/>
                <w:szCs w:val="22"/>
              </w:rPr>
              <w:t>ONG La Vie Nouvelle</w:t>
            </w:r>
            <w:r w:rsidR="00845F41" w:rsidRPr="008D3A4E">
              <w:rPr>
                <w:b/>
                <w:sz w:val="22"/>
                <w:szCs w:val="22"/>
              </w:rPr>
              <w:t>, Cotonou</w:t>
            </w:r>
            <w:r w:rsidR="003954DC" w:rsidRPr="008D3A4E">
              <w:rPr>
                <w:b/>
                <w:sz w:val="22"/>
                <w:szCs w:val="22"/>
              </w:rPr>
              <w:t xml:space="preserve"> (</w:t>
            </w:r>
            <w:r w:rsidR="00024F45" w:rsidRPr="008D3A4E">
              <w:rPr>
                <w:b/>
                <w:sz w:val="22"/>
                <w:szCs w:val="22"/>
              </w:rPr>
              <w:t>Bé</w:t>
            </w:r>
            <w:r w:rsidR="0081505D" w:rsidRPr="008D3A4E">
              <w:rPr>
                <w:b/>
                <w:sz w:val="22"/>
                <w:szCs w:val="22"/>
              </w:rPr>
              <w:t>nin</w:t>
            </w:r>
            <w:r w:rsidR="003954DC" w:rsidRPr="008D3A4E">
              <w:rPr>
                <w:b/>
                <w:sz w:val="22"/>
                <w:szCs w:val="22"/>
              </w:rPr>
              <w:t>)</w:t>
            </w:r>
          </w:p>
          <w:p w14:paraId="30072D9D" w14:textId="4A19A157" w:rsidR="00330334" w:rsidRPr="008D3A4E" w:rsidRDefault="004241B3" w:rsidP="006A0C8F">
            <w:pPr>
              <w:spacing w:after="0"/>
              <w:ind w:left="-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 d’anglais</w:t>
            </w:r>
            <w:r w:rsidR="00024F45" w:rsidRPr="008D3A4E">
              <w:rPr>
                <w:sz w:val="22"/>
                <w:szCs w:val="22"/>
              </w:rPr>
              <w:t xml:space="preserve"> - Sensibilisation communautaire en hygiène et santé</w:t>
            </w:r>
          </w:p>
        </w:tc>
      </w:tr>
      <w:tr w:rsidR="00FF0ACB" w:rsidRPr="008D3A4E" w14:paraId="327FE377" w14:textId="77777777">
        <w:tc>
          <w:tcPr>
            <w:tcW w:w="3085" w:type="dxa"/>
          </w:tcPr>
          <w:p w14:paraId="6F503CC6" w14:textId="77777777" w:rsidR="00FF0ACB" w:rsidRPr="008D3A4E" w:rsidRDefault="00FF0ACB" w:rsidP="00D7106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6491" w:type="dxa"/>
          </w:tcPr>
          <w:p w14:paraId="743864CC" w14:textId="77777777" w:rsidR="00FF0ACB" w:rsidRPr="008D3A4E" w:rsidRDefault="00FF0ACB" w:rsidP="005B6011">
            <w:pPr>
              <w:spacing w:after="0"/>
              <w:ind w:left="-121"/>
              <w:rPr>
                <w:sz w:val="22"/>
                <w:szCs w:val="22"/>
              </w:rPr>
            </w:pPr>
          </w:p>
        </w:tc>
      </w:tr>
      <w:tr w:rsidR="001F7868" w:rsidRPr="008D3A4E" w14:paraId="488E273F" w14:textId="77777777">
        <w:tc>
          <w:tcPr>
            <w:tcW w:w="3085" w:type="dxa"/>
          </w:tcPr>
          <w:p w14:paraId="708899B6" w14:textId="027B5E5D" w:rsidR="001F7868" w:rsidRPr="008D3A4E" w:rsidRDefault="004241B3" w:rsidP="00D7106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Avril - j</w:t>
            </w:r>
            <w:r w:rsidR="00024F45" w:rsidRPr="008D3A4E">
              <w:rPr>
                <w:sz w:val="22"/>
                <w:szCs w:val="22"/>
              </w:rPr>
              <w:t>uillet</w:t>
            </w:r>
            <w:r w:rsidR="001F7868" w:rsidRPr="008D3A4E">
              <w:rPr>
                <w:sz w:val="22"/>
                <w:szCs w:val="22"/>
              </w:rPr>
              <w:t xml:space="preserve"> 2009</w:t>
            </w:r>
          </w:p>
          <w:p w14:paraId="437DBD59" w14:textId="77777777" w:rsidR="001F7868" w:rsidRPr="008D3A4E" w:rsidRDefault="001F7868" w:rsidP="00D71060">
            <w:pPr>
              <w:spacing w:after="0"/>
              <w:ind w:right="-663"/>
              <w:rPr>
                <w:sz w:val="22"/>
                <w:szCs w:val="22"/>
              </w:rPr>
            </w:pPr>
          </w:p>
        </w:tc>
        <w:tc>
          <w:tcPr>
            <w:tcW w:w="6491" w:type="dxa"/>
          </w:tcPr>
          <w:p w14:paraId="49D5DE44" w14:textId="6E74D5D9" w:rsidR="005041DF" w:rsidRPr="008D3A4E" w:rsidRDefault="00ED234E" w:rsidP="005B6011">
            <w:pPr>
              <w:spacing w:after="0"/>
              <w:ind w:left="-121"/>
              <w:rPr>
                <w:b/>
                <w:sz w:val="22"/>
                <w:szCs w:val="22"/>
              </w:rPr>
            </w:pPr>
            <w:r w:rsidRPr="008D3A4E">
              <w:rPr>
                <w:b/>
                <w:i/>
                <w:sz w:val="22"/>
                <w:szCs w:val="22"/>
              </w:rPr>
              <w:t>École Sainte-Marcelline</w:t>
            </w:r>
            <w:r w:rsidR="002179CE" w:rsidRPr="008D3A4E">
              <w:rPr>
                <w:b/>
                <w:sz w:val="22"/>
                <w:szCs w:val="22"/>
              </w:rPr>
              <w:t>, Glo Yekon</w:t>
            </w:r>
            <w:r w:rsidR="003954DC" w:rsidRPr="008D3A4E">
              <w:rPr>
                <w:b/>
                <w:sz w:val="22"/>
                <w:szCs w:val="22"/>
              </w:rPr>
              <w:t xml:space="preserve"> (</w:t>
            </w:r>
            <w:r w:rsidR="00B61E21" w:rsidRPr="008D3A4E">
              <w:rPr>
                <w:b/>
                <w:sz w:val="22"/>
                <w:szCs w:val="22"/>
              </w:rPr>
              <w:t>Bé</w:t>
            </w:r>
            <w:r w:rsidR="005041DF" w:rsidRPr="008D3A4E">
              <w:rPr>
                <w:b/>
                <w:sz w:val="22"/>
                <w:szCs w:val="22"/>
              </w:rPr>
              <w:t>nin</w:t>
            </w:r>
            <w:r w:rsidR="003954DC" w:rsidRPr="008D3A4E">
              <w:rPr>
                <w:b/>
                <w:sz w:val="22"/>
                <w:szCs w:val="22"/>
              </w:rPr>
              <w:t>)</w:t>
            </w:r>
          </w:p>
          <w:p w14:paraId="5E99ACFC" w14:textId="5DCE0821" w:rsidR="004465F6" w:rsidRPr="008D3A4E" w:rsidRDefault="00BB3DEF" w:rsidP="004241B3">
            <w:pPr>
              <w:spacing w:after="0"/>
              <w:ind w:left="-121"/>
              <w:rPr>
                <w:sz w:val="22"/>
                <w:szCs w:val="22"/>
              </w:rPr>
            </w:pPr>
            <w:r w:rsidRPr="008D3A4E">
              <w:rPr>
                <w:sz w:val="22"/>
                <w:szCs w:val="22"/>
              </w:rPr>
              <w:t xml:space="preserve">Cours </w:t>
            </w:r>
            <w:r w:rsidR="00024F45" w:rsidRPr="008D3A4E">
              <w:rPr>
                <w:sz w:val="22"/>
                <w:szCs w:val="22"/>
              </w:rPr>
              <w:t>de français</w:t>
            </w:r>
            <w:r w:rsidR="00ED234E" w:rsidRPr="008D3A4E">
              <w:rPr>
                <w:sz w:val="22"/>
                <w:szCs w:val="22"/>
              </w:rPr>
              <w:t xml:space="preserve">; </w:t>
            </w:r>
            <w:r w:rsidR="003F6489">
              <w:rPr>
                <w:sz w:val="22"/>
                <w:szCs w:val="22"/>
              </w:rPr>
              <w:t>assistance à la direction de l’école</w:t>
            </w:r>
          </w:p>
        </w:tc>
      </w:tr>
      <w:tr w:rsidR="00615338" w:rsidRPr="008D3A4E" w14:paraId="3788080C" w14:textId="77777777">
        <w:tc>
          <w:tcPr>
            <w:tcW w:w="3085" w:type="dxa"/>
          </w:tcPr>
          <w:p w14:paraId="108484B7" w14:textId="77777777" w:rsidR="00615338" w:rsidRPr="008D3A4E" w:rsidRDefault="00615338" w:rsidP="00D7106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6491" w:type="dxa"/>
          </w:tcPr>
          <w:p w14:paraId="46E41860" w14:textId="77777777" w:rsidR="00615338" w:rsidRPr="008D3A4E" w:rsidRDefault="00615338" w:rsidP="005041DF">
            <w:pPr>
              <w:spacing w:after="0"/>
              <w:ind w:left="317"/>
              <w:rPr>
                <w:b/>
                <w:i/>
                <w:sz w:val="22"/>
                <w:szCs w:val="22"/>
              </w:rPr>
            </w:pPr>
          </w:p>
        </w:tc>
      </w:tr>
      <w:tr w:rsidR="00114012" w:rsidRPr="008D3A4E" w14:paraId="3CC1CF90" w14:textId="77777777">
        <w:tc>
          <w:tcPr>
            <w:tcW w:w="3085" w:type="dxa"/>
          </w:tcPr>
          <w:p w14:paraId="78A980C8" w14:textId="118F1D23" w:rsidR="00114012" w:rsidRPr="008D3A4E" w:rsidRDefault="00024F45" w:rsidP="004241B3">
            <w:pPr>
              <w:spacing w:after="0"/>
              <w:rPr>
                <w:sz w:val="22"/>
                <w:szCs w:val="22"/>
              </w:rPr>
            </w:pPr>
            <w:r w:rsidRPr="008D3A4E">
              <w:rPr>
                <w:sz w:val="22"/>
                <w:szCs w:val="22"/>
              </w:rPr>
              <w:t xml:space="preserve">2006 </w:t>
            </w:r>
            <w:r w:rsidR="004241B3">
              <w:rPr>
                <w:sz w:val="22"/>
                <w:szCs w:val="22"/>
              </w:rPr>
              <w:t xml:space="preserve">- </w:t>
            </w:r>
            <w:r w:rsidR="00114012" w:rsidRPr="008D3A4E">
              <w:rPr>
                <w:sz w:val="22"/>
                <w:szCs w:val="22"/>
              </w:rPr>
              <w:t>2007</w:t>
            </w:r>
          </w:p>
        </w:tc>
        <w:tc>
          <w:tcPr>
            <w:tcW w:w="6491" w:type="dxa"/>
          </w:tcPr>
          <w:p w14:paraId="19BE835A" w14:textId="65837B7E" w:rsidR="00114012" w:rsidRPr="008D3A4E" w:rsidRDefault="00114012" w:rsidP="004465F6">
            <w:pPr>
              <w:spacing w:after="0"/>
              <w:ind w:left="-121"/>
              <w:rPr>
                <w:b/>
                <w:sz w:val="22"/>
                <w:szCs w:val="22"/>
              </w:rPr>
            </w:pPr>
            <w:r w:rsidRPr="008D3A4E">
              <w:rPr>
                <w:b/>
                <w:i/>
                <w:sz w:val="22"/>
                <w:szCs w:val="22"/>
              </w:rPr>
              <w:t>La Société Mer et Monde</w:t>
            </w:r>
            <w:r w:rsidRPr="008D3A4E">
              <w:rPr>
                <w:b/>
                <w:sz w:val="22"/>
                <w:szCs w:val="22"/>
              </w:rPr>
              <w:t xml:space="preserve">, </w:t>
            </w:r>
            <w:r w:rsidR="00B61E21" w:rsidRPr="008D3A4E">
              <w:rPr>
                <w:b/>
                <w:sz w:val="22"/>
                <w:szCs w:val="22"/>
              </w:rPr>
              <w:t>Montréal</w:t>
            </w:r>
          </w:p>
        </w:tc>
      </w:tr>
      <w:tr w:rsidR="00114012" w:rsidRPr="008D3A4E" w14:paraId="1437963F" w14:textId="77777777">
        <w:tc>
          <w:tcPr>
            <w:tcW w:w="3085" w:type="dxa"/>
          </w:tcPr>
          <w:p w14:paraId="7244A62B" w14:textId="77777777" w:rsidR="00114012" w:rsidRPr="008D3A4E" w:rsidRDefault="00114012" w:rsidP="00D7106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6491" w:type="dxa"/>
          </w:tcPr>
          <w:p w14:paraId="4EA7BE2D" w14:textId="5ABB9BC2" w:rsidR="00114012" w:rsidRPr="008D3A4E" w:rsidRDefault="00024F45" w:rsidP="00024F45">
            <w:pPr>
              <w:spacing w:after="0"/>
              <w:ind w:left="-121"/>
              <w:rPr>
                <w:sz w:val="22"/>
                <w:szCs w:val="22"/>
              </w:rPr>
            </w:pPr>
            <w:r w:rsidRPr="008D3A4E">
              <w:rPr>
                <w:sz w:val="22"/>
                <w:szCs w:val="22"/>
              </w:rPr>
              <w:t>Présidente du</w:t>
            </w:r>
            <w:r w:rsidR="00B21543" w:rsidRPr="008D3A4E">
              <w:rPr>
                <w:sz w:val="22"/>
                <w:szCs w:val="22"/>
              </w:rPr>
              <w:t xml:space="preserve"> </w:t>
            </w:r>
            <w:r w:rsidR="003954DC" w:rsidRPr="008D3A4E">
              <w:rPr>
                <w:sz w:val="22"/>
                <w:szCs w:val="22"/>
              </w:rPr>
              <w:t>c</w:t>
            </w:r>
            <w:r w:rsidRPr="008D3A4E">
              <w:rPr>
                <w:sz w:val="22"/>
                <w:szCs w:val="22"/>
              </w:rPr>
              <w:t>onseil d’administration</w:t>
            </w:r>
            <w:r w:rsidR="00B31163" w:rsidRPr="008D3A4E">
              <w:rPr>
                <w:sz w:val="22"/>
                <w:szCs w:val="22"/>
              </w:rPr>
              <w:t xml:space="preserve"> </w:t>
            </w:r>
            <w:r w:rsidRPr="008D3A4E">
              <w:rPr>
                <w:sz w:val="22"/>
                <w:szCs w:val="22"/>
              </w:rPr>
              <w:t>–</w:t>
            </w:r>
            <w:r w:rsidR="00B31163" w:rsidRPr="008D3A4E">
              <w:rPr>
                <w:sz w:val="22"/>
                <w:szCs w:val="22"/>
              </w:rPr>
              <w:t xml:space="preserve"> </w:t>
            </w:r>
            <w:r w:rsidRPr="008D3A4E">
              <w:rPr>
                <w:sz w:val="22"/>
                <w:szCs w:val="22"/>
              </w:rPr>
              <w:t>ONG de coopération internationale oeuvrant au</w:t>
            </w:r>
            <w:r w:rsidR="002179CE" w:rsidRPr="008D3A4E">
              <w:rPr>
                <w:sz w:val="22"/>
                <w:szCs w:val="22"/>
              </w:rPr>
              <w:t xml:space="preserve"> Honduras </w:t>
            </w:r>
            <w:r w:rsidRPr="008D3A4E">
              <w:rPr>
                <w:sz w:val="22"/>
                <w:szCs w:val="22"/>
              </w:rPr>
              <w:t>et au</w:t>
            </w:r>
            <w:r w:rsidR="002179CE" w:rsidRPr="008D3A4E">
              <w:rPr>
                <w:sz w:val="22"/>
                <w:szCs w:val="22"/>
              </w:rPr>
              <w:t xml:space="preserve"> </w:t>
            </w:r>
            <w:r w:rsidRPr="008D3A4E">
              <w:rPr>
                <w:sz w:val="22"/>
                <w:szCs w:val="22"/>
              </w:rPr>
              <w:t>Sénégal</w:t>
            </w:r>
          </w:p>
        </w:tc>
      </w:tr>
      <w:tr w:rsidR="00114012" w:rsidRPr="008D3A4E" w14:paraId="72CF9D0B" w14:textId="77777777">
        <w:tc>
          <w:tcPr>
            <w:tcW w:w="3085" w:type="dxa"/>
          </w:tcPr>
          <w:p w14:paraId="338BB6D2" w14:textId="77777777" w:rsidR="00114012" w:rsidRPr="008D3A4E" w:rsidRDefault="00114012" w:rsidP="00D7106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6491" w:type="dxa"/>
          </w:tcPr>
          <w:p w14:paraId="11F15827" w14:textId="77777777" w:rsidR="00114012" w:rsidRPr="008D3A4E" w:rsidRDefault="00114012" w:rsidP="00D71060">
            <w:pPr>
              <w:spacing w:after="0"/>
              <w:ind w:left="317"/>
              <w:rPr>
                <w:sz w:val="22"/>
                <w:szCs w:val="22"/>
              </w:rPr>
            </w:pPr>
          </w:p>
        </w:tc>
      </w:tr>
      <w:tr w:rsidR="001F7868" w:rsidRPr="008D3A4E" w14:paraId="4E23CA6E" w14:textId="77777777">
        <w:tc>
          <w:tcPr>
            <w:tcW w:w="3085" w:type="dxa"/>
          </w:tcPr>
          <w:p w14:paraId="21C896C6" w14:textId="3165604A" w:rsidR="001F7868" w:rsidRPr="008D3A4E" w:rsidRDefault="00024F45" w:rsidP="004241B3">
            <w:pPr>
              <w:spacing w:after="0"/>
              <w:rPr>
                <w:sz w:val="22"/>
                <w:szCs w:val="22"/>
              </w:rPr>
            </w:pPr>
            <w:r w:rsidRPr="008D3A4E">
              <w:rPr>
                <w:sz w:val="22"/>
                <w:szCs w:val="22"/>
              </w:rPr>
              <w:t xml:space="preserve">2005 </w:t>
            </w:r>
            <w:r w:rsidR="004241B3">
              <w:rPr>
                <w:sz w:val="22"/>
                <w:szCs w:val="22"/>
              </w:rPr>
              <w:t>-</w:t>
            </w:r>
            <w:r w:rsidR="001F7868" w:rsidRPr="008D3A4E">
              <w:rPr>
                <w:sz w:val="22"/>
                <w:szCs w:val="22"/>
              </w:rPr>
              <w:t xml:space="preserve"> 2007</w:t>
            </w:r>
          </w:p>
        </w:tc>
        <w:tc>
          <w:tcPr>
            <w:tcW w:w="6491" w:type="dxa"/>
          </w:tcPr>
          <w:p w14:paraId="274CF370" w14:textId="3EBB6233" w:rsidR="001F7868" w:rsidRPr="008D3A4E" w:rsidRDefault="001F7868" w:rsidP="00FF0ACB">
            <w:pPr>
              <w:spacing w:after="0"/>
              <w:ind w:left="-121"/>
              <w:rPr>
                <w:b/>
                <w:sz w:val="22"/>
                <w:szCs w:val="22"/>
              </w:rPr>
            </w:pPr>
            <w:r w:rsidRPr="008D3A4E">
              <w:rPr>
                <w:b/>
                <w:i/>
                <w:sz w:val="22"/>
                <w:szCs w:val="22"/>
              </w:rPr>
              <w:t>Diagramme Gestion Culturelle</w:t>
            </w:r>
            <w:r w:rsidR="00E61738" w:rsidRPr="008D3A4E">
              <w:rPr>
                <w:b/>
                <w:sz w:val="22"/>
                <w:szCs w:val="22"/>
              </w:rPr>
              <w:t xml:space="preserve">, </w:t>
            </w:r>
            <w:r w:rsidR="00B61E21" w:rsidRPr="008D3A4E">
              <w:rPr>
                <w:b/>
                <w:sz w:val="22"/>
                <w:szCs w:val="22"/>
              </w:rPr>
              <w:t>Montréal</w:t>
            </w:r>
          </w:p>
        </w:tc>
      </w:tr>
      <w:tr w:rsidR="001F7868" w:rsidRPr="008D3A4E" w14:paraId="60E13F16" w14:textId="77777777">
        <w:tc>
          <w:tcPr>
            <w:tcW w:w="3085" w:type="dxa"/>
          </w:tcPr>
          <w:p w14:paraId="4E19C762" w14:textId="77777777" w:rsidR="001F7868" w:rsidRPr="008D3A4E" w:rsidRDefault="001F7868" w:rsidP="00D7106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6491" w:type="dxa"/>
          </w:tcPr>
          <w:p w14:paraId="4E02EA3F" w14:textId="7CA38DB1" w:rsidR="001F7868" w:rsidRPr="008D3A4E" w:rsidRDefault="00024F45" w:rsidP="00386F9D">
            <w:pPr>
              <w:spacing w:after="0"/>
              <w:ind w:left="-121"/>
              <w:rPr>
                <w:sz w:val="22"/>
                <w:szCs w:val="22"/>
              </w:rPr>
            </w:pPr>
            <w:r w:rsidRPr="008D3A4E">
              <w:rPr>
                <w:sz w:val="22"/>
                <w:szCs w:val="22"/>
              </w:rPr>
              <w:t>Secrétaire du conseil d’administration</w:t>
            </w:r>
            <w:r w:rsidR="00B21543" w:rsidRPr="008D3A4E">
              <w:rPr>
                <w:sz w:val="22"/>
                <w:szCs w:val="22"/>
              </w:rPr>
              <w:t xml:space="preserve"> - </w:t>
            </w:r>
            <w:r w:rsidR="00386F9D">
              <w:rPr>
                <w:sz w:val="22"/>
                <w:szCs w:val="22"/>
              </w:rPr>
              <w:t>OSBL</w:t>
            </w:r>
            <w:r w:rsidRPr="008D3A4E">
              <w:rPr>
                <w:sz w:val="22"/>
                <w:szCs w:val="22"/>
              </w:rPr>
              <w:t xml:space="preserve"> fournissant des services de gestion et de diffusion à des compagnies de danse émergentes</w:t>
            </w:r>
          </w:p>
        </w:tc>
      </w:tr>
      <w:tr w:rsidR="001F7868" w:rsidRPr="008D3A4E" w14:paraId="5B920654" w14:textId="77777777">
        <w:tc>
          <w:tcPr>
            <w:tcW w:w="3085" w:type="dxa"/>
          </w:tcPr>
          <w:p w14:paraId="3C3E24C8" w14:textId="77777777" w:rsidR="001F7868" w:rsidRPr="008D3A4E" w:rsidRDefault="001F7868" w:rsidP="00D7106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6491" w:type="dxa"/>
          </w:tcPr>
          <w:p w14:paraId="3715D4D0" w14:textId="77777777" w:rsidR="001F7868" w:rsidRPr="008D3A4E" w:rsidRDefault="001F7868" w:rsidP="004465F6">
            <w:pPr>
              <w:spacing w:after="0"/>
              <w:ind w:left="-121"/>
              <w:rPr>
                <w:sz w:val="22"/>
                <w:szCs w:val="22"/>
              </w:rPr>
            </w:pPr>
          </w:p>
        </w:tc>
      </w:tr>
      <w:tr w:rsidR="00E61738" w:rsidRPr="008D3A4E" w14:paraId="440C0A4C" w14:textId="77777777">
        <w:tc>
          <w:tcPr>
            <w:tcW w:w="3085" w:type="dxa"/>
          </w:tcPr>
          <w:p w14:paraId="0C09AB65" w14:textId="67005C07" w:rsidR="00E61738" w:rsidRPr="008D3A4E" w:rsidRDefault="00024F45" w:rsidP="00D71060">
            <w:pPr>
              <w:spacing w:after="0"/>
              <w:rPr>
                <w:sz w:val="22"/>
                <w:szCs w:val="22"/>
              </w:rPr>
            </w:pPr>
            <w:r w:rsidRPr="008D3A4E">
              <w:rPr>
                <w:sz w:val="22"/>
                <w:szCs w:val="22"/>
              </w:rPr>
              <w:t>Janvier</w:t>
            </w:r>
            <w:r w:rsidR="00E61738" w:rsidRPr="008D3A4E">
              <w:rPr>
                <w:sz w:val="22"/>
                <w:szCs w:val="22"/>
              </w:rPr>
              <w:t xml:space="preserve"> 2006</w:t>
            </w:r>
          </w:p>
        </w:tc>
        <w:tc>
          <w:tcPr>
            <w:tcW w:w="6491" w:type="dxa"/>
          </w:tcPr>
          <w:p w14:paraId="6A01043A" w14:textId="481A8A2B" w:rsidR="00E61738" w:rsidRPr="008D3A4E" w:rsidRDefault="00E61738" w:rsidP="004465F6">
            <w:pPr>
              <w:pStyle w:val="Paragraphedeliste1"/>
              <w:spacing w:after="0"/>
              <w:ind w:left="-64"/>
              <w:rPr>
                <w:b/>
                <w:sz w:val="22"/>
                <w:szCs w:val="22"/>
              </w:rPr>
            </w:pPr>
            <w:r w:rsidRPr="008D3A4E">
              <w:rPr>
                <w:b/>
                <w:i/>
                <w:sz w:val="22"/>
                <w:szCs w:val="22"/>
              </w:rPr>
              <w:t>Villa-Sainte-Marcelline</w:t>
            </w:r>
            <w:r w:rsidRPr="008D3A4E">
              <w:rPr>
                <w:b/>
                <w:sz w:val="22"/>
                <w:szCs w:val="22"/>
              </w:rPr>
              <w:t xml:space="preserve">, </w:t>
            </w:r>
            <w:r w:rsidR="00B61E21" w:rsidRPr="008D3A4E">
              <w:rPr>
                <w:b/>
                <w:sz w:val="22"/>
                <w:szCs w:val="22"/>
              </w:rPr>
              <w:t>Montréal</w:t>
            </w:r>
          </w:p>
        </w:tc>
      </w:tr>
      <w:tr w:rsidR="00E61738" w:rsidRPr="008D3A4E" w14:paraId="04E9DCFA" w14:textId="77777777">
        <w:tc>
          <w:tcPr>
            <w:tcW w:w="3085" w:type="dxa"/>
          </w:tcPr>
          <w:p w14:paraId="1CF3EEA9" w14:textId="77777777" w:rsidR="00E61738" w:rsidRPr="008D3A4E" w:rsidRDefault="00E61738" w:rsidP="00D7106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6491" w:type="dxa"/>
          </w:tcPr>
          <w:p w14:paraId="55179632" w14:textId="3E11E458" w:rsidR="00E61738" w:rsidRPr="008D3A4E" w:rsidRDefault="00444A87" w:rsidP="00024F45">
            <w:pPr>
              <w:pStyle w:val="Paragraphedeliste1"/>
              <w:spacing w:after="0"/>
              <w:ind w:left="-64"/>
              <w:rPr>
                <w:sz w:val="22"/>
                <w:szCs w:val="22"/>
              </w:rPr>
            </w:pPr>
            <w:r w:rsidRPr="008D3A4E">
              <w:rPr>
                <w:sz w:val="22"/>
                <w:szCs w:val="22"/>
              </w:rPr>
              <w:t>Animation</w:t>
            </w:r>
            <w:r w:rsidR="00E61738" w:rsidRPr="008D3A4E">
              <w:rPr>
                <w:sz w:val="22"/>
                <w:szCs w:val="22"/>
              </w:rPr>
              <w:t xml:space="preserve"> </w:t>
            </w:r>
            <w:r w:rsidR="00024F45" w:rsidRPr="008D3A4E">
              <w:rPr>
                <w:sz w:val="22"/>
                <w:szCs w:val="22"/>
              </w:rPr>
              <w:t>d’un tribunal-école auprès d’élèves du secondaire</w:t>
            </w:r>
          </w:p>
        </w:tc>
      </w:tr>
      <w:tr w:rsidR="005041DF" w:rsidRPr="008D3A4E" w14:paraId="25D41E3B" w14:textId="77777777">
        <w:tc>
          <w:tcPr>
            <w:tcW w:w="3085" w:type="dxa"/>
          </w:tcPr>
          <w:p w14:paraId="1ACF0A03" w14:textId="77777777" w:rsidR="00B21543" w:rsidRPr="008D3A4E" w:rsidRDefault="00B21543" w:rsidP="00D71060">
            <w:pPr>
              <w:spacing w:after="0"/>
              <w:rPr>
                <w:sz w:val="22"/>
                <w:szCs w:val="22"/>
              </w:rPr>
            </w:pPr>
          </w:p>
          <w:p w14:paraId="13BFC87E" w14:textId="0F4E46B8" w:rsidR="005041DF" w:rsidRPr="008D3A4E" w:rsidRDefault="00545DB6" w:rsidP="00D71060">
            <w:pPr>
              <w:spacing w:after="0"/>
              <w:rPr>
                <w:sz w:val="22"/>
                <w:szCs w:val="22"/>
              </w:rPr>
            </w:pPr>
            <w:r w:rsidRPr="008D3A4E">
              <w:rPr>
                <w:sz w:val="22"/>
                <w:szCs w:val="22"/>
              </w:rPr>
              <w:t>Automne</w:t>
            </w:r>
            <w:r w:rsidR="005041DF" w:rsidRPr="008D3A4E">
              <w:rPr>
                <w:sz w:val="22"/>
                <w:szCs w:val="22"/>
              </w:rPr>
              <w:t xml:space="preserve"> 2004</w:t>
            </w:r>
          </w:p>
        </w:tc>
        <w:tc>
          <w:tcPr>
            <w:tcW w:w="6491" w:type="dxa"/>
          </w:tcPr>
          <w:p w14:paraId="3F7B547A" w14:textId="77777777" w:rsidR="00B21543" w:rsidRPr="008D3A4E" w:rsidRDefault="00B21543" w:rsidP="004465F6">
            <w:pPr>
              <w:pStyle w:val="Paragraphedeliste1"/>
              <w:spacing w:after="0"/>
              <w:ind w:left="-121"/>
              <w:rPr>
                <w:b/>
                <w:i/>
                <w:sz w:val="22"/>
                <w:szCs w:val="22"/>
              </w:rPr>
            </w:pPr>
          </w:p>
          <w:p w14:paraId="7964A9D4" w14:textId="15948056" w:rsidR="005041DF" w:rsidRPr="008D3A4E" w:rsidRDefault="008D3A4E" w:rsidP="004465F6">
            <w:pPr>
              <w:pStyle w:val="Paragraphedeliste1"/>
              <w:spacing w:after="0"/>
              <w:ind w:left="-121"/>
              <w:rPr>
                <w:b/>
                <w:sz w:val="22"/>
                <w:szCs w:val="22"/>
              </w:rPr>
            </w:pPr>
            <w:r w:rsidRPr="008D3A4E">
              <w:rPr>
                <w:b/>
                <w:i/>
                <w:sz w:val="22"/>
                <w:szCs w:val="22"/>
              </w:rPr>
              <w:t>Bureau internatio</w:t>
            </w:r>
            <w:r>
              <w:rPr>
                <w:b/>
                <w:i/>
                <w:sz w:val="22"/>
                <w:szCs w:val="22"/>
              </w:rPr>
              <w:t>nal</w:t>
            </w:r>
            <w:r w:rsidRPr="008D3A4E">
              <w:rPr>
                <w:b/>
                <w:i/>
                <w:sz w:val="22"/>
                <w:szCs w:val="22"/>
              </w:rPr>
              <w:t xml:space="preserve"> des droits des enfants</w:t>
            </w:r>
            <w:r w:rsidRPr="008D3A4E">
              <w:rPr>
                <w:b/>
                <w:sz w:val="22"/>
                <w:szCs w:val="22"/>
              </w:rPr>
              <w:t>, Montréal</w:t>
            </w:r>
          </w:p>
        </w:tc>
      </w:tr>
      <w:tr w:rsidR="005041DF" w:rsidRPr="008D3A4E" w14:paraId="1F0A1825" w14:textId="77777777">
        <w:tc>
          <w:tcPr>
            <w:tcW w:w="3085" w:type="dxa"/>
          </w:tcPr>
          <w:p w14:paraId="55988CC8" w14:textId="77777777" w:rsidR="005041DF" w:rsidRPr="008D3A4E" w:rsidRDefault="005041DF" w:rsidP="00D7106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6491" w:type="dxa"/>
          </w:tcPr>
          <w:p w14:paraId="585DBC35" w14:textId="0C09F454" w:rsidR="005041DF" w:rsidRPr="008D3A4E" w:rsidRDefault="00545DB6" w:rsidP="004465F6">
            <w:pPr>
              <w:pStyle w:val="Paragraphedeliste1"/>
              <w:spacing w:after="0"/>
              <w:ind w:left="-121"/>
              <w:rPr>
                <w:sz w:val="22"/>
                <w:szCs w:val="22"/>
              </w:rPr>
            </w:pPr>
            <w:r w:rsidRPr="008D3A4E">
              <w:rPr>
                <w:sz w:val="22"/>
                <w:szCs w:val="22"/>
              </w:rPr>
              <w:t>Préparation de rapports sur l’état des droits des enfants dans le monde</w:t>
            </w:r>
          </w:p>
        </w:tc>
      </w:tr>
    </w:tbl>
    <w:p w14:paraId="544F635E" w14:textId="77777777" w:rsidR="006A0C8F" w:rsidRDefault="006A0C8F" w:rsidP="00386F9D">
      <w:pPr>
        <w:spacing w:after="120"/>
        <w:rPr>
          <w:b/>
          <w:sz w:val="22"/>
          <w:szCs w:val="22"/>
          <w:u w:val="single"/>
        </w:rPr>
      </w:pPr>
    </w:p>
    <w:p w14:paraId="7E194420" w14:textId="3F45A9DC" w:rsidR="00B92FBD" w:rsidRPr="00386F9D" w:rsidRDefault="00545DB6" w:rsidP="00386F9D">
      <w:pPr>
        <w:spacing w:after="120"/>
        <w:rPr>
          <w:b/>
          <w:sz w:val="22"/>
          <w:szCs w:val="22"/>
          <w:u w:val="single"/>
        </w:rPr>
      </w:pPr>
      <w:r w:rsidRPr="008D3A4E">
        <w:rPr>
          <w:b/>
          <w:sz w:val="22"/>
          <w:szCs w:val="22"/>
          <w:u w:val="single"/>
        </w:rPr>
        <w:t>Bourses</w:t>
      </w:r>
    </w:p>
    <w:p w14:paraId="1066D924" w14:textId="2BE9D51F" w:rsidR="00B92FBD" w:rsidRPr="008D3A4E" w:rsidRDefault="00B92FBD" w:rsidP="00646560">
      <w:pPr>
        <w:pStyle w:val="ListParagraph"/>
        <w:numPr>
          <w:ilvl w:val="0"/>
          <w:numId w:val="31"/>
        </w:numPr>
        <w:spacing w:after="0" w:line="276" w:lineRule="auto"/>
        <w:rPr>
          <w:i/>
          <w:sz w:val="22"/>
          <w:szCs w:val="22"/>
          <w:u w:val="single"/>
        </w:rPr>
      </w:pPr>
      <w:r w:rsidRPr="008D3A4E">
        <w:rPr>
          <w:i/>
          <w:sz w:val="22"/>
          <w:szCs w:val="22"/>
        </w:rPr>
        <w:t>Bourse de doctorat de recherche</w:t>
      </w:r>
      <w:r w:rsidRPr="008D3A4E">
        <w:rPr>
          <w:sz w:val="22"/>
          <w:szCs w:val="22"/>
        </w:rPr>
        <w:t xml:space="preserve"> </w:t>
      </w:r>
      <w:r w:rsidRPr="008D3A4E">
        <w:rPr>
          <w:i/>
          <w:sz w:val="22"/>
          <w:szCs w:val="22"/>
        </w:rPr>
        <w:t>du Fonds Québécois de la Recherche sur la Société et la Culture</w:t>
      </w:r>
      <w:r w:rsidRPr="008D3A4E">
        <w:rPr>
          <w:sz w:val="22"/>
          <w:szCs w:val="22"/>
        </w:rPr>
        <w:t xml:space="preserve"> </w:t>
      </w:r>
      <w:r w:rsidR="003F6489">
        <w:rPr>
          <w:sz w:val="22"/>
          <w:szCs w:val="22"/>
        </w:rPr>
        <w:t xml:space="preserve">(septembre 2011 - </w:t>
      </w:r>
      <w:r w:rsidR="00D43291" w:rsidRPr="008D3A4E">
        <w:rPr>
          <w:sz w:val="22"/>
          <w:szCs w:val="22"/>
        </w:rPr>
        <w:t>mai 2015</w:t>
      </w:r>
      <w:r w:rsidR="00994435" w:rsidRPr="008D3A4E">
        <w:rPr>
          <w:sz w:val="22"/>
          <w:szCs w:val="22"/>
        </w:rPr>
        <w:t xml:space="preserve">) </w:t>
      </w:r>
    </w:p>
    <w:p w14:paraId="19D18DB0" w14:textId="73B51B09" w:rsidR="00994435" w:rsidRPr="008D3A4E" w:rsidRDefault="00B92FBD" w:rsidP="00646560">
      <w:pPr>
        <w:pStyle w:val="ListParagraph"/>
        <w:numPr>
          <w:ilvl w:val="0"/>
          <w:numId w:val="31"/>
        </w:numPr>
        <w:spacing w:after="0" w:line="276" w:lineRule="auto"/>
        <w:rPr>
          <w:i/>
          <w:sz w:val="22"/>
          <w:szCs w:val="22"/>
        </w:rPr>
      </w:pPr>
      <w:r w:rsidRPr="008D3A4E">
        <w:rPr>
          <w:i/>
          <w:sz w:val="22"/>
          <w:szCs w:val="22"/>
        </w:rPr>
        <w:t>Bourse de doctorat Hydro-Québec</w:t>
      </w:r>
      <w:r w:rsidRPr="008D3A4E">
        <w:rPr>
          <w:sz w:val="22"/>
          <w:szCs w:val="22"/>
        </w:rPr>
        <w:t xml:space="preserve"> </w:t>
      </w:r>
      <w:r w:rsidR="003F6489">
        <w:rPr>
          <w:sz w:val="22"/>
          <w:szCs w:val="22"/>
        </w:rPr>
        <w:t xml:space="preserve">(septembre 2011- </w:t>
      </w:r>
      <w:r w:rsidR="00994435" w:rsidRPr="008D3A4E">
        <w:rPr>
          <w:sz w:val="22"/>
          <w:szCs w:val="22"/>
        </w:rPr>
        <w:t>mai 2014)</w:t>
      </w:r>
    </w:p>
    <w:p w14:paraId="02554424" w14:textId="681D57E9" w:rsidR="00EB1190" w:rsidRDefault="00386F9D" w:rsidP="00646560">
      <w:pPr>
        <w:pStyle w:val="ListParagraph"/>
        <w:numPr>
          <w:ilvl w:val="0"/>
          <w:numId w:val="31"/>
        </w:numPr>
        <w:spacing w:after="0"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Hayek Fund Award </w:t>
      </w:r>
      <w:r>
        <w:rPr>
          <w:sz w:val="22"/>
          <w:szCs w:val="22"/>
        </w:rPr>
        <w:t>(janvier 2014)</w:t>
      </w:r>
    </w:p>
    <w:p w14:paraId="5822DC45" w14:textId="74F6E7D0" w:rsidR="00B92FBD" w:rsidRPr="008D3A4E" w:rsidRDefault="00B92FBD" w:rsidP="00646560">
      <w:pPr>
        <w:pStyle w:val="ListParagraph"/>
        <w:numPr>
          <w:ilvl w:val="0"/>
          <w:numId w:val="31"/>
        </w:numPr>
        <w:spacing w:after="0" w:line="276" w:lineRule="auto"/>
        <w:rPr>
          <w:i/>
          <w:sz w:val="22"/>
          <w:szCs w:val="22"/>
        </w:rPr>
      </w:pPr>
      <w:r w:rsidRPr="008D3A4E">
        <w:rPr>
          <w:i/>
          <w:sz w:val="22"/>
          <w:szCs w:val="22"/>
        </w:rPr>
        <w:t xml:space="preserve">McGill Graduate Excellence Award </w:t>
      </w:r>
      <w:r w:rsidRPr="008D3A4E">
        <w:rPr>
          <w:sz w:val="22"/>
          <w:szCs w:val="22"/>
        </w:rPr>
        <w:t>(</w:t>
      </w:r>
      <w:r w:rsidR="005A29B7" w:rsidRPr="008D3A4E">
        <w:rPr>
          <w:sz w:val="22"/>
          <w:szCs w:val="22"/>
        </w:rPr>
        <w:t>pour recherche empirique:</w:t>
      </w:r>
      <w:r w:rsidRPr="008D3A4E">
        <w:rPr>
          <w:sz w:val="22"/>
          <w:szCs w:val="22"/>
        </w:rPr>
        <w:t xml:space="preserve"> 2013)</w:t>
      </w:r>
    </w:p>
    <w:p w14:paraId="4C6938C7" w14:textId="43E3849C" w:rsidR="00B92FBD" w:rsidRPr="008D3A4E" w:rsidRDefault="00B92FBD" w:rsidP="00646560">
      <w:pPr>
        <w:pStyle w:val="ListParagraph"/>
        <w:numPr>
          <w:ilvl w:val="0"/>
          <w:numId w:val="31"/>
        </w:numPr>
        <w:spacing w:after="0" w:line="276" w:lineRule="auto"/>
        <w:rPr>
          <w:i/>
          <w:sz w:val="22"/>
          <w:szCs w:val="22"/>
        </w:rPr>
      </w:pPr>
      <w:r w:rsidRPr="008D3A4E">
        <w:rPr>
          <w:i/>
          <w:sz w:val="22"/>
          <w:szCs w:val="22"/>
        </w:rPr>
        <w:t xml:space="preserve">McGill Teaching Fellowship </w:t>
      </w:r>
      <w:r w:rsidR="005A29B7" w:rsidRPr="008D3A4E">
        <w:rPr>
          <w:sz w:val="22"/>
          <w:szCs w:val="22"/>
        </w:rPr>
        <w:t>(</w:t>
      </w:r>
      <w:r w:rsidRPr="008D3A4E">
        <w:rPr>
          <w:sz w:val="22"/>
          <w:szCs w:val="22"/>
        </w:rPr>
        <w:t>2013)</w:t>
      </w:r>
    </w:p>
    <w:p w14:paraId="7BB411D7" w14:textId="18C5F4D4" w:rsidR="00B92FBD" w:rsidRPr="008D3A4E" w:rsidRDefault="00B92FBD" w:rsidP="00646560">
      <w:pPr>
        <w:pStyle w:val="ListParagraph"/>
        <w:numPr>
          <w:ilvl w:val="0"/>
          <w:numId w:val="31"/>
        </w:numPr>
        <w:spacing w:after="0" w:line="276" w:lineRule="auto"/>
        <w:rPr>
          <w:i/>
          <w:sz w:val="22"/>
          <w:szCs w:val="22"/>
          <w:u w:val="single"/>
        </w:rPr>
      </w:pPr>
      <w:r w:rsidRPr="008D3A4E">
        <w:rPr>
          <w:i/>
          <w:sz w:val="22"/>
          <w:szCs w:val="22"/>
        </w:rPr>
        <w:t>McGill Graduate Research Enhancement and Travel (GREAT) Awards</w:t>
      </w:r>
      <w:r w:rsidR="005A29B7" w:rsidRPr="008D3A4E">
        <w:rPr>
          <w:sz w:val="22"/>
          <w:szCs w:val="22"/>
        </w:rPr>
        <w:t xml:space="preserve"> (2013; 2012; </w:t>
      </w:r>
      <w:r w:rsidRPr="008D3A4E">
        <w:rPr>
          <w:sz w:val="22"/>
          <w:szCs w:val="22"/>
        </w:rPr>
        <w:t>2011)</w:t>
      </w:r>
    </w:p>
    <w:p w14:paraId="6F9133C8" w14:textId="77777777" w:rsidR="00F135B1" w:rsidRPr="008D3A4E" w:rsidRDefault="00BD3145" w:rsidP="00F135B1">
      <w:pPr>
        <w:pStyle w:val="ListParagraph"/>
        <w:numPr>
          <w:ilvl w:val="0"/>
          <w:numId w:val="31"/>
        </w:numPr>
        <w:spacing w:after="0" w:line="276" w:lineRule="auto"/>
        <w:rPr>
          <w:i/>
          <w:sz w:val="22"/>
          <w:szCs w:val="22"/>
          <w:u w:val="single"/>
        </w:rPr>
      </w:pPr>
      <w:r w:rsidRPr="008D3A4E">
        <w:rPr>
          <w:i/>
          <w:sz w:val="22"/>
          <w:szCs w:val="22"/>
        </w:rPr>
        <w:t xml:space="preserve">McGill Conference Travel Grant </w:t>
      </w:r>
      <w:r w:rsidR="005A29B7" w:rsidRPr="008D3A4E">
        <w:rPr>
          <w:sz w:val="22"/>
          <w:szCs w:val="22"/>
        </w:rPr>
        <w:t>(</w:t>
      </w:r>
      <w:r w:rsidRPr="008D3A4E">
        <w:rPr>
          <w:sz w:val="22"/>
          <w:szCs w:val="22"/>
        </w:rPr>
        <w:t xml:space="preserve">2011) </w:t>
      </w:r>
    </w:p>
    <w:p w14:paraId="461D665B" w14:textId="5D55B76C" w:rsidR="00B92FBD" w:rsidRPr="008D3A4E" w:rsidRDefault="00B92FBD" w:rsidP="00F135B1">
      <w:pPr>
        <w:pStyle w:val="ListParagraph"/>
        <w:numPr>
          <w:ilvl w:val="0"/>
          <w:numId w:val="31"/>
        </w:numPr>
        <w:spacing w:after="0" w:line="276" w:lineRule="auto"/>
        <w:rPr>
          <w:i/>
          <w:sz w:val="22"/>
          <w:szCs w:val="22"/>
          <w:u w:val="single"/>
        </w:rPr>
      </w:pPr>
      <w:r w:rsidRPr="008D3A4E">
        <w:rPr>
          <w:i/>
          <w:sz w:val="22"/>
          <w:szCs w:val="22"/>
        </w:rPr>
        <w:t xml:space="preserve">McGill </w:t>
      </w:r>
      <w:r w:rsidR="004F1C5E" w:rsidRPr="004F1C5E">
        <w:rPr>
          <w:i/>
          <w:sz w:val="22"/>
          <w:szCs w:val="22"/>
        </w:rPr>
        <w:t xml:space="preserve">Institute for the Study of International Development </w:t>
      </w:r>
      <w:r w:rsidR="004F1C5E">
        <w:rPr>
          <w:i/>
          <w:sz w:val="22"/>
          <w:szCs w:val="22"/>
        </w:rPr>
        <w:t xml:space="preserve">– </w:t>
      </w:r>
      <w:r w:rsidR="00F135B1" w:rsidRPr="008D3A4E">
        <w:rPr>
          <w:i/>
          <w:sz w:val="22"/>
          <w:szCs w:val="22"/>
        </w:rPr>
        <w:t>C</w:t>
      </w:r>
      <w:r w:rsidR="004F1C5E">
        <w:rPr>
          <w:i/>
          <w:sz w:val="22"/>
          <w:szCs w:val="22"/>
        </w:rPr>
        <w:t xml:space="preserve">anadian International Development Agency </w:t>
      </w:r>
      <w:r w:rsidR="00F135B1" w:rsidRPr="008D3A4E">
        <w:rPr>
          <w:i/>
          <w:sz w:val="22"/>
          <w:szCs w:val="22"/>
        </w:rPr>
        <w:t xml:space="preserve">Research to Practice Policy Briefs </w:t>
      </w:r>
      <w:r w:rsidRPr="008D3A4E">
        <w:rPr>
          <w:i/>
          <w:sz w:val="22"/>
          <w:szCs w:val="22"/>
        </w:rPr>
        <w:t>Fellowship</w:t>
      </w:r>
      <w:r w:rsidR="005A29B7" w:rsidRPr="008D3A4E">
        <w:rPr>
          <w:sz w:val="22"/>
          <w:szCs w:val="22"/>
        </w:rPr>
        <w:t xml:space="preserve"> (</w:t>
      </w:r>
      <w:r w:rsidRPr="008D3A4E">
        <w:rPr>
          <w:sz w:val="22"/>
          <w:szCs w:val="22"/>
        </w:rPr>
        <w:t>2011/12)</w:t>
      </w:r>
      <w:r w:rsidR="00F135B1" w:rsidRPr="008D3A4E">
        <w:rPr>
          <w:sz w:val="22"/>
          <w:szCs w:val="22"/>
        </w:rPr>
        <w:t xml:space="preserve"> </w:t>
      </w:r>
    </w:p>
    <w:p w14:paraId="70EC97A2" w14:textId="0FB80811" w:rsidR="00B92FBD" w:rsidRPr="008D3A4E" w:rsidRDefault="00AA1D37" w:rsidP="00646560">
      <w:pPr>
        <w:pStyle w:val="ListParagraph"/>
        <w:numPr>
          <w:ilvl w:val="0"/>
          <w:numId w:val="31"/>
        </w:numPr>
        <w:spacing w:after="0" w:line="276" w:lineRule="auto"/>
        <w:rPr>
          <w:i/>
          <w:sz w:val="22"/>
          <w:szCs w:val="22"/>
          <w:u w:val="single"/>
        </w:rPr>
      </w:pPr>
      <w:r w:rsidRPr="008D3A4E">
        <w:rPr>
          <w:i/>
          <w:sz w:val="22"/>
          <w:szCs w:val="22"/>
        </w:rPr>
        <w:t>Bourse de recherche « Peuples autochtones et gouvernance »</w:t>
      </w:r>
      <w:r w:rsidRPr="008D3A4E">
        <w:rPr>
          <w:sz w:val="22"/>
          <w:szCs w:val="22"/>
        </w:rPr>
        <w:t xml:space="preserve"> </w:t>
      </w:r>
      <w:r w:rsidR="005A29B7" w:rsidRPr="008D3A4E">
        <w:rPr>
          <w:sz w:val="22"/>
          <w:szCs w:val="22"/>
        </w:rPr>
        <w:t>(</w:t>
      </w:r>
      <w:r w:rsidR="00B92FBD" w:rsidRPr="008D3A4E">
        <w:rPr>
          <w:sz w:val="22"/>
          <w:szCs w:val="22"/>
        </w:rPr>
        <w:t>2011/12)</w:t>
      </w:r>
    </w:p>
    <w:p w14:paraId="3F82153E" w14:textId="63F97A9A" w:rsidR="00B92FBD" w:rsidRPr="008D3A4E" w:rsidRDefault="00566E97" w:rsidP="00646560">
      <w:pPr>
        <w:pStyle w:val="ListParagraph"/>
        <w:numPr>
          <w:ilvl w:val="0"/>
          <w:numId w:val="31"/>
        </w:numPr>
        <w:spacing w:after="0" w:line="276" w:lineRule="auto"/>
        <w:rPr>
          <w:i/>
          <w:sz w:val="22"/>
          <w:szCs w:val="22"/>
          <w:u w:val="single"/>
        </w:rPr>
      </w:pPr>
      <w:r w:rsidRPr="008D3A4E">
        <w:rPr>
          <w:i/>
          <w:sz w:val="22"/>
          <w:szCs w:val="22"/>
        </w:rPr>
        <w:t xml:space="preserve">Allocation doctorale de McGill </w:t>
      </w:r>
      <w:r w:rsidR="005A29B7" w:rsidRPr="008D3A4E">
        <w:rPr>
          <w:sz w:val="22"/>
          <w:szCs w:val="22"/>
        </w:rPr>
        <w:t>(</w:t>
      </w:r>
      <w:r w:rsidR="00B92FBD" w:rsidRPr="008D3A4E">
        <w:rPr>
          <w:sz w:val="22"/>
          <w:szCs w:val="22"/>
        </w:rPr>
        <w:t>2011/12)</w:t>
      </w:r>
    </w:p>
    <w:p w14:paraId="7C75BADE" w14:textId="4819DA55" w:rsidR="00B92FBD" w:rsidRPr="008D3A4E" w:rsidRDefault="00B92FBD" w:rsidP="00646560">
      <w:pPr>
        <w:pStyle w:val="ListParagraph"/>
        <w:numPr>
          <w:ilvl w:val="0"/>
          <w:numId w:val="31"/>
        </w:numPr>
        <w:spacing w:after="0" w:line="276" w:lineRule="auto"/>
        <w:rPr>
          <w:i/>
          <w:sz w:val="22"/>
          <w:szCs w:val="22"/>
          <w:u w:val="single"/>
        </w:rPr>
      </w:pPr>
      <w:r w:rsidRPr="008D3A4E">
        <w:rPr>
          <w:i/>
          <w:sz w:val="22"/>
          <w:szCs w:val="22"/>
        </w:rPr>
        <w:t>McGill Graduate Travel Awards</w:t>
      </w:r>
      <w:r w:rsidR="0088330E" w:rsidRPr="008D3A4E">
        <w:rPr>
          <w:sz w:val="22"/>
          <w:szCs w:val="22"/>
        </w:rPr>
        <w:t xml:space="preserve"> (</w:t>
      </w:r>
      <w:r w:rsidR="005A29B7" w:rsidRPr="008D3A4E">
        <w:rPr>
          <w:sz w:val="22"/>
          <w:szCs w:val="22"/>
        </w:rPr>
        <w:t>pour recherche empirique</w:t>
      </w:r>
      <w:r w:rsidR="00201429" w:rsidRPr="008D3A4E">
        <w:rPr>
          <w:sz w:val="22"/>
          <w:szCs w:val="22"/>
        </w:rPr>
        <w:t> :</w:t>
      </w:r>
      <w:r w:rsidR="005A29B7" w:rsidRPr="008D3A4E">
        <w:rPr>
          <w:sz w:val="22"/>
          <w:szCs w:val="22"/>
        </w:rPr>
        <w:t xml:space="preserve"> </w:t>
      </w:r>
      <w:r w:rsidR="00DB42CB">
        <w:rPr>
          <w:sz w:val="22"/>
          <w:szCs w:val="22"/>
        </w:rPr>
        <w:t>2012; 2011</w:t>
      </w:r>
      <w:r w:rsidRPr="008D3A4E">
        <w:rPr>
          <w:sz w:val="22"/>
          <w:szCs w:val="22"/>
        </w:rPr>
        <w:t>)</w:t>
      </w:r>
    </w:p>
    <w:p w14:paraId="43E3435A" w14:textId="1B807842" w:rsidR="00B92FBD" w:rsidRPr="008D3A4E" w:rsidRDefault="00B92FBD" w:rsidP="00646560">
      <w:pPr>
        <w:pStyle w:val="ListParagraph"/>
        <w:numPr>
          <w:ilvl w:val="0"/>
          <w:numId w:val="31"/>
        </w:numPr>
        <w:spacing w:after="0" w:line="276" w:lineRule="auto"/>
        <w:rPr>
          <w:i/>
          <w:sz w:val="22"/>
          <w:szCs w:val="22"/>
          <w:u w:val="single"/>
        </w:rPr>
      </w:pPr>
      <w:r w:rsidRPr="008D3A4E">
        <w:rPr>
          <w:i/>
          <w:sz w:val="22"/>
          <w:szCs w:val="22"/>
        </w:rPr>
        <w:t xml:space="preserve">Bourse de maîtrise Hydro-Québec </w:t>
      </w:r>
      <w:r w:rsidR="00201429" w:rsidRPr="008D3A4E">
        <w:rPr>
          <w:sz w:val="22"/>
          <w:szCs w:val="22"/>
        </w:rPr>
        <w:t>(</w:t>
      </w:r>
      <w:r w:rsidRPr="008D3A4E">
        <w:rPr>
          <w:sz w:val="22"/>
          <w:szCs w:val="22"/>
        </w:rPr>
        <w:t>2010/11)</w:t>
      </w:r>
    </w:p>
    <w:p w14:paraId="1049E66B" w14:textId="705A79DE" w:rsidR="00B92FBD" w:rsidRPr="008D3A4E" w:rsidRDefault="002F202C" w:rsidP="00646560">
      <w:pPr>
        <w:pStyle w:val="ListParagraph"/>
        <w:numPr>
          <w:ilvl w:val="0"/>
          <w:numId w:val="31"/>
        </w:numPr>
        <w:spacing w:after="0" w:line="276" w:lineRule="auto"/>
        <w:rPr>
          <w:i/>
          <w:sz w:val="22"/>
          <w:szCs w:val="22"/>
        </w:rPr>
      </w:pPr>
      <w:r w:rsidRPr="008D3A4E">
        <w:rPr>
          <w:i/>
          <w:sz w:val="22"/>
          <w:szCs w:val="22"/>
        </w:rPr>
        <w:t xml:space="preserve">Bourse au mérite de l’Instituto Ortega y Gasset </w:t>
      </w:r>
      <w:r w:rsidR="00201429" w:rsidRPr="008D3A4E">
        <w:rPr>
          <w:sz w:val="22"/>
          <w:szCs w:val="22"/>
        </w:rPr>
        <w:t>(</w:t>
      </w:r>
      <w:r w:rsidR="00B92FBD" w:rsidRPr="008D3A4E">
        <w:rPr>
          <w:sz w:val="22"/>
          <w:szCs w:val="22"/>
        </w:rPr>
        <w:t>2003/04)</w:t>
      </w:r>
    </w:p>
    <w:p w14:paraId="13F40630" w14:textId="77777777" w:rsidR="009109D7" w:rsidRPr="008D3A4E" w:rsidRDefault="009109D7" w:rsidP="009109D7">
      <w:pPr>
        <w:spacing w:after="0"/>
        <w:rPr>
          <w:i/>
          <w:sz w:val="22"/>
          <w:szCs w:val="22"/>
        </w:rPr>
      </w:pPr>
    </w:p>
    <w:p w14:paraId="03AD9B8C" w14:textId="69363B58" w:rsidR="00771D48" w:rsidRDefault="00F56C0C" w:rsidP="00773020">
      <w:pPr>
        <w:spacing w:after="0"/>
        <w:rPr>
          <w:b/>
          <w:sz w:val="22"/>
          <w:szCs w:val="22"/>
          <w:u w:val="single"/>
        </w:rPr>
      </w:pPr>
      <w:r w:rsidRPr="008D3A4E">
        <w:rPr>
          <w:b/>
          <w:sz w:val="22"/>
          <w:szCs w:val="22"/>
          <w:u w:val="single"/>
        </w:rPr>
        <w:t>Publications</w:t>
      </w:r>
    </w:p>
    <w:p w14:paraId="17A66A1B" w14:textId="77777777" w:rsidR="00773020" w:rsidRPr="00773020" w:rsidRDefault="00773020" w:rsidP="00773020">
      <w:pPr>
        <w:spacing w:after="0"/>
        <w:rPr>
          <w:b/>
          <w:sz w:val="22"/>
          <w:szCs w:val="22"/>
          <w:u w:val="single"/>
        </w:rPr>
      </w:pPr>
    </w:p>
    <w:p w14:paraId="3634EB34" w14:textId="608F9D72" w:rsidR="00771D48" w:rsidRDefault="000674A3" w:rsidP="00773020">
      <w:pPr>
        <w:spacing w:after="0"/>
        <w:rPr>
          <w:sz w:val="22"/>
          <w:szCs w:val="22"/>
          <w:u w:val="single"/>
        </w:rPr>
      </w:pPr>
      <w:r w:rsidRPr="00082F14">
        <w:rPr>
          <w:sz w:val="22"/>
          <w:szCs w:val="22"/>
          <w:u w:val="single"/>
        </w:rPr>
        <w:t>Avec comité de lecture</w:t>
      </w:r>
    </w:p>
    <w:p w14:paraId="66415942" w14:textId="77777777" w:rsidR="00773020" w:rsidRPr="00773020" w:rsidRDefault="00773020" w:rsidP="00773020">
      <w:pPr>
        <w:spacing w:after="0"/>
        <w:rPr>
          <w:sz w:val="22"/>
          <w:szCs w:val="22"/>
          <w:u w:val="single"/>
        </w:rPr>
      </w:pPr>
    </w:p>
    <w:p w14:paraId="0B021093" w14:textId="76358FC6" w:rsidR="00F46BF0" w:rsidRPr="00771D48" w:rsidRDefault="000674A3" w:rsidP="00F56C0C">
      <w:pPr>
        <w:spacing w:after="120"/>
        <w:rPr>
          <w:b/>
          <w:sz w:val="22"/>
          <w:szCs w:val="22"/>
        </w:rPr>
      </w:pPr>
      <w:r w:rsidRPr="00771D48">
        <w:rPr>
          <w:b/>
          <w:sz w:val="22"/>
          <w:szCs w:val="22"/>
        </w:rPr>
        <w:t xml:space="preserve">Chapitres </w:t>
      </w:r>
      <w:r w:rsidR="00771D48">
        <w:rPr>
          <w:b/>
          <w:sz w:val="22"/>
          <w:szCs w:val="22"/>
        </w:rPr>
        <w:t>de livres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340"/>
      </w:tblGrid>
      <w:tr w:rsidR="00F56C0C" w:rsidRPr="008D3A4E" w14:paraId="20A5A18B" w14:textId="77777777" w:rsidTr="00F56C0C">
        <w:tc>
          <w:tcPr>
            <w:tcW w:w="9340" w:type="dxa"/>
          </w:tcPr>
          <w:p w14:paraId="7396B22F" w14:textId="01CF8A0B" w:rsidR="00E670A6" w:rsidRPr="00F46BF0" w:rsidRDefault="00E670A6" w:rsidP="00880067">
            <w:pPr>
              <w:pStyle w:val="ListParagraph"/>
              <w:numPr>
                <w:ilvl w:val="0"/>
                <w:numId w:val="33"/>
              </w:numPr>
              <w:spacing w:after="120"/>
              <w:ind w:left="357" w:hanging="357"/>
              <w:contextualSpacing w:val="0"/>
              <w:rPr>
                <w:i/>
                <w:color w:val="000000"/>
                <w:sz w:val="22"/>
                <w:szCs w:val="22"/>
              </w:rPr>
            </w:pPr>
            <w:r w:rsidRPr="008D3A4E">
              <w:rPr>
                <w:bCs/>
                <w:sz w:val="22"/>
                <w:szCs w:val="22"/>
              </w:rPr>
              <w:t xml:space="preserve">« Le droit commercial au service de l’entrepreneuriat féminin autochtone au Canada – </w:t>
            </w:r>
            <w:r w:rsidRPr="00F46BF0">
              <w:rPr>
                <w:bCs/>
                <w:sz w:val="22"/>
                <w:szCs w:val="22"/>
              </w:rPr>
              <w:t>Vers une réforme pluraliste juridique clinique »</w:t>
            </w:r>
            <w:r w:rsidR="00C76BDF">
              <w:rPr>
                <w:bCs/>
                <w:sz w:val="22"/>
                <w:szCs w:val="22"/>
              </w:rPr>
              <w:t xml:space="preserve"> dans Véronique Fortin et Roderick A</w:t>
            </w:r>
            <w:r w:rsidR="003A43F2">
              <w:rPr>
                <w:bCs/>
                <w:sz w:val="22"/>
                <w:szCs w:val="22"/>
              </w:rPr>
              <w:t xml:space="preserve"> Macdonald (dir)</w:t>
            </w:r>
            <w:r w:rsidRPr="008D3A4E">
              <w:rPr>
                <w:bCs/>
                <w:sz w:val="22"/>
                <w:szCs w:val="22"/>
              </w:rPr>
              <w:t xml:space="preserve">, </w:t>
            </w:r>
            <w:r w:rsidRPr="00B55F5C">
              <w:rPr>
                <w:bCs/>
                <w:i/>
                <w:sz w:val="22"/>
                <w:szCs w:val="22"/>
              </w:rPr>
              <w:t xml:space="preserve">Autonomie économique autochtone: dimensions multiples </w:t>
            </w:r>
            <w:r w:rsidR="00C502BC">
              <w:rPr>
                <w:bCs/>
                <w:sz w:val="22"/>
                <w:szCs w:val="22"/>
              </w:rPr>
              <w:t>(Montréal : Thémis, 2015</w:t>
            </w:r>
            <w:r w:rsidRPr="008D3A4E">
              <w:rPr>
                <w:bCs/>
                <w:sz w:val="22"/>
                <w:szCs w:val="22"/>
              </w:rPr>
              <w:t>)</w:t>
            </w:r>
            <w:r w:rsidR="00880067">
              <w:rPr>
                <w:bCs/>
                <w:sz w:val="22"/>
                <w:szCs w:val="22"/>
              </w:rPr>
              <w:t>.</w:t>
            </w:r>
          </w:p>
          <w:p w14:paraId="68F0B5AE" w14:textId="60031FB7" w:rsidR="00F46BF0" w:rsidRPr="008D3A4E" w:rsidRDefault="00F46BF0" w:rsidP="00F46BF0">
            <w:pPr>
              <w:numPr>
                <w:ilvl w:val="0"/>
                <w:numId w:val="33"/>
              </w:numPr>
              <w:spacing w:after="120"/>
              <w:rPr>
                <w:color w:val="000000"/>
                <w:sz w:val="22"/>
                <w:szCs w:val="22"/>
              </w:rPr>
            </w:pPr>
            <w:r w:rsidRPr="008D3A4E">
              <w:rPr>
                <w:color w:val="000000"/>
                <w:sz w:val="22"/>
                <w:szCs w:val="22"/>
              </w:rPr>
              <w:t xml:space="preserve">« Commercial Law Reform in Africa: A Means of Development, But For Whom? » dans Emmanuel T Laryea, Nokhule </w:t>
            </w:r>
            <w:r w:rsidR="003A43F2">
              <w:rPr>
                <w:color w:val="000000"/>
                <w:sz w:val="22"/>
                <w:szCs w:val="22"/>
              </w:rPr>
              <w:t>Madolo &amp; Franziska Sucker (dir)</w:t>
            </w:r>
            <w:r w:rsidRPr="008D3A4E">
              <w:rPr>
                <w:color w:val="000000"/>
                <w:sz w:val="22"/>
                <w:szCs w:val="22"/>
              </w:rPr>
              <w:t xml:space="preserve">, </w:t>
            </w:r>
            <w:r w:rsidRPr="008D3A4E">
              <w:rPr>
                <w:i/>
                <w:color w:val="000000"/>
                <w:sz w:val="22"/>
                <w:szCs w:val="22"/>
              </w:rPr>
              <w:t>International Economic Law: Voices of Africa</w:t>
            </w:r>
            <w:r w:rsidRPr="008D3A4E">
              <w:rPr>
                <w:color w:val="000000"/>
                <w:sz w:val="22"/>
                <w:szCs w:val="22"/>
              </w:rPr>
              <w:t xml:space="preserve"> (Cape Town: SiberInk, </w:t>
            </w:r>
            <w:r w:rsidR="00082F14">
              <w:rPr>
                <w:color w:val="000000"/>
                <w:sz w:val="22"/>
                <w:szCs w:val="22"/>
              </w:rPr>
              <w:t>2012), c 11  (Version abrégée de mon</w:t>
            </w:r>
            <w:r w:rsidRPr="008D3A4E">
              <w:rPr>
                <w:color w:val="000000"/>
                <w:sz w:val="22"/>
                <w:szCs w:val="22"/>
              </w:rPr>
              <w:t xml:space="preserve"> mémoire LL.M.)</w:t>
            </w:r>
          </w:p>
          <w:p w14:paraId="272FFD36" w14:textId="406F9807" w:rsidR="00771D48" w:rsidRPr="00771D48" w:rsidRDefault="00082F14" w:rsidP="00F46BF0">
            <w:pPr>
              <w:numPr>
                <w:ilvl w:val="0"/>
                <w:numId w:val="33"/>
              </w:numPr>
              <w:spacing w:after="120"/>
              <w:ind w:left="426" w:hanging="4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 </w:t>
            </w:r>
            <w:r w:rsidR="00F46BF0" w:rsidRPr="008D3A4E">
              <w:rPr>
                <w:color w:val="000000"/>
                <w:sz w:val="22"/>
                <w:szCs w:val="22"/>
              </w:rPr>
              <w:t>Planimétrie et t</w:t>
            </w:r>
            <w:r>
              <w:rPr>
                <w:color w:val="000000"/>
                <w:sz w:val="22"/>
                <w:szCs w:val="22"/>
              </w:rPr>
              <w:t>opographie en droit des sûretés »</w:t>
            </w:r>
            <w:r w:rsidR="00F46BF0" w:rsidRPr="008D3A4E">
              <w:rPr>
                <w:color w:val="000000"/>
                <w:sz w:val="22"/>
                <w:szCs w:val="22"/>
              </w:rPr>
              <w:t xml:space="preserve"> dans Nathalie Martial-Braz, Jean-François Riffard &amp; M</w:t>
            </w:r>
            <w:r w:rsidR="003A43F2">
              <w:rPr>
                <w:color w:val="000000"/>
                <w:sz w:val="22"/>
                <w:szCs w:val="22"/>
              </w:rPr>
              <w:t>artine Behar-Touchais (dir)</w:t>
            </w:r>
            <w:r w:rsidR="00F46BF0" w:rsidRPr="008D3A4E">
              <w:rPr>
                <w:color w:val="000000"/>
                <w:sz w:val="22"/>
                <w:szCs w:val="22"/>
              </w:rPr>
              <w:t xml:space="preserve">, </w:t>
            </w:r>
            <w:r w:rsidR="00F46BF0" w:rsidRPr="008D3A4E">
              <w:rPr>
                <w:i/>
                <w:color w:val="000000"/>
                <w:sz w:val="22"/>
                <w:szCs w:val="22"/>
              </w:rPr>
              <w:t>Les mutations de la norme – Le renouvellement des sources du droit</w:t>
            </w:r>
            <w:r w:rsidR="00F46BF0" w:rsidRPr="008D3A4E">
              <w:rPr>
                <w:color w:val="000000"/>
                <w:sz w:val="22"/>
                <w:szCs w:val="22"/>
              </w:rPr>
              <w:t xml:space="preserve"> , Études juridiques No. 43 </w:t>
            </w:r>
            <w:r w:rsidR="00DB42CB">
              <w:rPr>
                <w:color w:val="000000"/>
                <w:sz w:val="22"/>
                <w:szCs w:val="22"/>
              </w:rPr>
              <w:t>(Paris: Economica, 2011), c 8—</w:t>
            </w:r>
            <w:r w:rsidR="00F46BF0" w:rsidRPr="008D3A4E">
              <w:rPr>
                <w:color w:val="000000"/>
                <w:sz w:val="22"/>
                <w:szCs w:val="22"/>
              </w:rPr>
              <w:t xml:space="preserve">avec Roderick A Macdonald. </w:t>
            </w:r>
          </w:p>
          <w:p w14:paraId="33A4BB74" w14:textId="1BC9D7FC" w:rsidR="00F46BF0" w:rsidRPr="00771D48" w:rsidRDefault="00F46BF0" w:rsidP="00F46BF0">
            <w:pPr>
              <w:spacing w:after="120"/>
              <w:rPr>
                <w:b/>
                <w:color w:val="000000"/>
                <w:sz w:val="22"/>
                <w:szCs w:val="22"/>
              </w:rPr>
            </w:pPr>
            <w:r w:rsidRPr="00771D48">
              <w:rPr>
                <w:b/>
                <w:color w:val="000000"/>
                <w:sz w:val="22"/>
                <w:szCs w:val="22"/>
              </w:rPr>
              <w:t>Articles de revue</w:t>
            </w:r>
            <w:r w:rsidR="00771D48" w:rsidRPr="00771D48">
              <w:rPr>
                <w:b/>
                <w:color w:val="000000"/>
                <w:sz w:val="22"/>
                <w:szCs w:val="22"/>
              </w:rPr>
              <w:t>s</w:t>
            </w:r>
          </w:p>
          <w:p w14:paraId="458844E8" w14:textId="4A25D685" w:rsidR="00AF0E9E" w:rsidRPr="008D3A4E" w:rsidRDefault="00AF0E9E" w:rsidP="00880067">
            <w:pPr>
              <w:pStyle w:val="ListParagraph"/>
              <w:numPr>
                <w:ilvl w:val="0"/>
                <w:numId w:val="33"/>
              </w:numPr>
              <w:spacing w:after="120"/>
              <w:ind w:left="357" w:hanging="357"/>
              <w:contextualSpacing w:val="0"/>
              <w:rPr>
                <w:i/>
                <w:color w:val="000000"/>
                <w:sz w:val="22"/>
                <w:szCs w:val="22"/>
              </w:rPr>
            </w:pPr>
            <w:r w:rsidRPr="008D3A4E">
              <w:rPr>
                <w:sz w:val="22"/>
                <w:szCs w:val="22"/>
              </w:rPr>
              <w:t xml:space="preserve">“Assessing the </w:t>
            </w:r>
            <w:r w:rsidRPr="008D3A4E">
              <w:rPr>
                <w:i/>
                <w:sz w:val="22"/>
                <w:szCs w:val="22"/>
              </w:rPr>
              <w:t>Organisation pour l’harmonisation en Afrique du droit des affaires</w:t>
            </w:r>
            <w:r w:rsidRPr="008D3A4E">
              <w:rPr>
                <w:sz w:val="22"/>
                <w:szCs w:val="22"/>
              </w:rPr>
              <w:t>’s Contributions to Poverty Reduction in Africa: A Grounded Outlook” (2013) 6 :2 Law and Development Review 111.</w:t>
            </w:r>
          </w:p>
          <w:p w14:paraId="7711D9DB" w14:textId="07A7A29C" w:rsidR="00771D48" w:rsidRPr="00771D48" w:rsidRDefault="00AF0E9E" w:rsidP="00F46BF0">
            <w:pPr>
              <w:pStyle w:val="ListParagraph"/>
              <w:numPr>
                <w:ilvl w:val="0"/>
                <w:numId w:val="33"/>
              </w:numPr>
              <w:spacing w:after="120"/>
              <w:contextualSpacing w:val="0"/>
              <w:rPr>
                <w:i/>
                <w:color w:val="000000"/>
                <w:sz w:val="22"/>
                <w:szCs w:val="22"/>
              </w:rPr>
            </w:pPr>
            <w:r w:rsidRPr="008D3A4E">
              <w:rPr>
                <w:sz w:val="22"/>
                <w:szCs w:val="22"/>
              </w:rPr>
              <w:t>“Using local legal cultures to evaluate the OHADA regime as a precedent for business law integration in the SADC” (2013) 3:1 SADC Law Journal 1.</w:t>
            </w:r>
          </w:p>
          <w:p w14:paraId="3E065FB3" w14:textId="0E932E05" w:rsidR="00F46BF0" w:rsidRPr="00771D48" w:rsidRDefault="00082F14" w:rsidP="00F46BF0">
            <w:pPr>
              <w:spacing w:after="120"/>
              <w:rPr>
                <w:b/>
                <w:color w:val="000000"/>
                <w:sz w:val="22"/>
                <w:szCs w:val="22"/>
              </w:rPr>
            </w:pPr>
            <w:r w:rsidRPr="00771D48">
              <w:rPr>
                <w:b/>
                <w:color w:val="000000"/>
                <w:sz w:val="22"/>
                <w:szCs w:val="22"/>
              </w:rPr>
              <w:t>Note de politique générale</w:t>
            </w:r>
          </w:p>
          <w:p w14:paraId="65A67FA4" w14:textId="21673A01" w:rsidR="00771D48" w:rsidRPr="00773020" w:rsidRDefault="00F56C0C" w:rsidP="00F56C0C">
            <w:pPr>
              <w:numPr>
                <w:ilvl w:val="0"/>
                <w:numId w:val="33"/>
              </w:numPr>
              <w:spacing w:after="120"/>
              <w:rPr>
                <w:color w:val="000000"/>
                <w:sz w:val="22"/>
                <w:szCs w:val="22"/>
              </w:rPr>
            </w:pPr>
            <w:r w:rsidRPr="008D3A4E">
              <w:rPr>
                <w:color w:val="000000"/>
                <w:sz w:val="22"/>
                <w:szCs w:val="22"/>
              </w:rPr>
              <w:t xml:space="preserve">“Stimulating sustainable economic growth in Sub-Saharan Africa with legal systems enabling women entrepreneurs’ creativity”, Policy Brief No.6, McGill Institute for the Study </w:t>
            </w:r>
            <w:r w:rsidR="00F9593C" w:rsidRPr="008D3A4E">
              <w:rPr>
                <w:color w:val="000000"/>
                <w:sz w:val="22"/>
                <w:szCs w:val="22"/>
              </w:rPr>
              <w:t>of International Development et l’Agence canadienne de développement international</w:t>
            </w:r>
            <w:r w:rsidR="0071200F" w:rsidRPr="008D3A4E">
              <w:rPr>
                <w:color w:val="000000"/>
                <w:sz w:val="22"/>
                <w:szCs w:val="22"/>
              </w:rPr>
              <w:t>, 2012,  en lign</w:t>
            </w:r>
            <w:r w:rsidRPr="008D3A4E">
              <w:rPr>
                <w:color w:val="000000"/>
                <w:sz w:val="22"/>
                <w:szCs w:val="22"/>
              </w:rPr>
              <w:t>e: http://www.mcgill.ca/isid/</w:t>
            </w:r>
            <w:r w:rsidR="00AF0E9E" w:rsidRPr="008D3A4E">
              <w:rPr>
                <w:color w:val="000000"/>
                <w:sz w:val="22"/>
                <w:szCs w:val="22"/>
              </w:rPr>
              <w:t>.</w:t>
            </w:r>
          </w:p>
          <w:p w14:paraId="31934A44" w14:textId="04CCC5B6" w:rsidR="00F56C0C" w:rsidRDefault="0038249F" w:rsidP="00773020">
            <w:pPr>
              <w:spacing w:after="0"/>
              <w:rPr>
                <w:color w:val="000000"/>
                <w:sz w:val="22"/>
                <w:szCs w:val="22"/>
                <w:u w:val="single"/>
              </w:rPr>
            </w:pPr>
            <w:r w:rsidRPr="00082F14">
              <w:rPr>
                <w:color w:val="000000"/>
                <w:sz w:val="22"/>
                <w:szCs w:val="22"/>
                <w:u w:val="single"/>
              </w:rPr>
              <w:t>Sans comité de lecture</w:t>
            </w:r>
          </w:p>
          <w:p w14:paraId="32C1A93A" w14:textId="77777777" w:rsidR="00773020" w:rsidRDefault="00773020" w:rsidP="00773020">
            <w:pPr>
              <w:spacing w:after="0"/>
              <w:rPr>
                <w:color w:val="000000"/>
                <w:sz w:val="22"/>
                <w:szCs w:val="22"/>
                <w:u w:val="single"/>
              </w:rPr>
            </w:pPr>
          </w:p>
          <w:p w14:paraId="4A85E246" w14:textId="0D4666DB" w:rsidR="00773020" w:rsidRPr="00771D48" w:rsidRDefault="00771D48" w:rsidP="00773020">
            <w:pPr>
              <w:spacing w:after="12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Article de revue</w:t>
            </w:r>
          </w:p>
          <w:p w14:paraId="20B4945E" w14:textId="4AACAAD9" w:rsidR="00771D48" w:rsidRPr="00771D48" w:rsidRDefault="00771D48" w:rsidP="00F56C0C">
            <w:pPr>
              <w:numPr>
                <w:ilvl w:val="0"/>
                <w:numId w:val="33"/>
              </w:numPr>
              <w:spacing w:after="120"/>
              <w:ind w:left="426" w:hanging="426"/>
              <w:rPr>
                <w:color w:val="000000"/>
                <w:sz w:val="22"/>
                <w:szCs w:val="22"/>
              </w:rPr>
            </w:pPr>
            <w:r w:rsidRPr="008D3A4E">
              <w:rPr>
                <w:sz w:val="22"/>
                <w:szCs w:val="22"/>
              </w:rPr>
              <w:t xml:space="preserve">“Tackling anti-competitive conduct in the UK through private actions” (2008) 29:2 Class Action Reports 1, en ligne: </w:t>
            </w:r>
            <w:hyperlink r:id="rId9" w:history="1">
              <w:r w:rsidRPr="008D3A4E">
                <w:rPr>
                  <w:rStyle w:val="Hyperlink"/>
                  <w:sz w:val="22"/>
                  <w:szCs w:val="22"/>
                </w:rPr>
                <w:t>http://www.west.thomson.</w:t>
              </w:r>
              <w:r w:rsidRPr="008D3A4E">
                <w:rPr>
                  <w:rStyle w:val="Hyperlink"/>
                  <w:sz w:val="22"/>
                  <w:szCs w:val="22"/>
                  <w:u w:val="none"/>
                </w:rPr>
                <w:t>com</w:t>
              </w:r>
            </w:hyperlink>
            <w:r w:rsidRPr="008D3A4E">
              <w:rPr>
                <w:rStyle w:val="Hyperlink"/>
                <w:sz w:val="22"/>
                <w:szCs w:val="22"/>
                <w:u w:val="none"/>
              </w:rPr>
              <w:t xml:space="preserve"> - </w:t>
            </w:r>
            <w:r w:rsidRPr="008D3A4E">
              <w:rPr>
                <w:sz w:val="22"/>
                <w:szCs w:val="22"/>
              </w:rPr>
              <w:t>avec Stuart Richards et Robert Paydon</w:t>
            </w:r>
          </w:p>
          <w:p w14:paraId="5D23125C" w14:textId="258430DC" w:rsidR="00771D48" w:rsidRPr="00771D48" w:rsidRDefault="00771D48" w:rsidP="00771D48">
            <w:pPr>
              <w:spacing w:after="120"/>
              <w:rPr>
                <w:b/>
                <w:color w:val="000000"/>
                <w:sz w:val="22"/>
                <w:szCs w:val="22"/>
              </w:rPr>
            </w:pPr>
            <w:r w:rsidRPr="00771D48">
              <w:rPr>
                <w:b/>
                <w:sz w:val="22"/>
                <w:szCs w:val="22"/>
              </w:rPr>
              <w:t>Contribution à un blog</w:t>
            </w:r>
          </w:p>
          <w:p w14:paraId="7A94E6B2" w14:textId="5E54A62F" w:rsidR="00F56C0C" w:rsidRPr="008D3A4E" w:rsidRDefault="00F56C0C" w:rsidP="00F56C0C">
            <w:pPr>
              <w:numPr>
                <w:ilvl w:val="0"/>
                <w:numId w:val="33"/>
              </w:numPr>
              <w:spacing w:after="120"/>
              <w:ind w:left="426" w:hanging="426"/>
              <w:rPr>
                <w:color w:val="000000"/>
                <w:sz w:val="22"/>
                <w:szCs w:val="22"/>
              </w:rPr>
            </w:pPr>
            <w:r w:rsidRPr="008D3A4E">
              <w:rPr>
                <w:color w:val="000000"/>
                <w:sz w:val="22"/>
                <w:szCs w:val="22"/>
              </w:rPr>
              <w:t>“The Character of Freedom”, NUHA Foundation (2011 Blogging Entrie</w:t>
            </w:r>
            <w:r w:rsidR="003A43F2">
              <w:rPr>
                <w:color w:val="000000"/>
                <w:sz w:val="22"/>
                <w:szCs w:val="22"/>
              </w:rPr>
              <w:t>s), en ligne</w:t>
            </w:r>
            <w:r w:rsidRPr="008D3A4E">
              <w:rPr>
                <w:color w:val="000000"/>
                <w:sz w:val="22"/>
                <w:szCs w:val="22"/>
              </w:rPr>
              <w:t xml:space="preserve">: </w:t>
            </w:r>
            <w:hyperlink r:id="rId10" w:history="1">
              <w:r w:rsidRPr="008D3A4E">
                <w:rPr>
                  <w:rStyle w:val="Hyperlink"/>
                  <w:sz w:val="22"/>
                  <w:szCs w:val="22"/>
                </w:rPr>
                <w:t>http://www.nuhafoundation.org</w:t>
              </w:r>
            </w:hyperlink>
            <w:r w:rsidRPr="008D3A4E">
              <w:rPr>
                <w:color w:val="000000"/>
                <w:sz w:val="22"/>
                <w:szCs w:val="22"/>
              </w:rPr>
              <w:t xml:space="preserve"> (</w:t>
            </w:r>
            <w:r w:rsidR="00F7118B" w:rsidRPr="008D3A4E">
              <w:rPr>
                <w:color w:val="000000"/>
                <w:sz w:val="22"/>
                <w:szCs w:val="22"/>
              </w:rPr>
              <w:t>F</w:t>
            </w:r>
            <w:r w:rsidR="002A30C2" w:rsidRPr="008D3A4E">
              <w:rPr>
                <w:color w:val="000000"/>
                <w:sz w:val="22"/>
                <w:szCs w:val="22"/>
              </w:rPr>
              <w:t>inaliste du concours de blog</w:t>
            </w:r>
            <w:r w:rsidR="009727E2" w:rsidRPr="008D3A4E">
              <w:rPr>
                <w:color w:val="000000"/>
                <w:sz w:val="22"/>
                <w:szCs w:val="22"/>
              </w:rPr>
              <w:t>s</w:t>
            </w:r>
            <w:r w:rsidR="002A30C2" w:rsidRPr="008D3A4E">
              <w:rPr>
                <w:color w:val="000000"/>
                <w:sz w:val="22"/>
                <w:szCs w:val="22"/>
              </w:rPr>
              <w:t xml:space="preserve"> </w:t>
            </w:r>
            <w:r w:rsidR="009727E2" w:rsidRPr="008D3A4E">
              <w:rPr>
                <w:color w:val="000000"/>
                <w:sz w:val="22"/>
                <w:szCs w:val="22"/>
              </w:rPr>
              <w:t>2011</w:t>
            </w:r>
            <w:r w:rsidRPr="008D3A4E">
              <w:rPr>
                <w:color w:val="000000"/>
                <w:sz w:val="22"/>
                <w:szCs w:val="22"/>
              </w:rPr>
              <w:t>)</w:t>
            </w:r>
          </w:p>
          <w:p w14:paraId="3D632C41" w14:textId="5B532ECD" w:rsidR="00F56C0C" w:rsidRPr="00771D48" w:rsidRDefault="00771D48" w:rsidP="00771D48">
            <w:pPr>
              <w:spacing w:after="120"/>
              <w:rPr>
                <w:b/>
                <w:color w:val="000000"/>
                <w:sz w:val="22"/>
                <w:szCs w:val="22"/>
              </w:rPr>
            </w:pPr>
            <w:r w:rsidRPr="00771D48">
              <w:rPr>
                <w:b/>
                <w:color w:val="000000"/>
                <w:sz w:val="22"/>
                <w:szCs w:val="22"/>
              </w:rPr>
              <w:t>Autre</w:t>
            </w:r>
          </w:p>
        </w:tc>
      </w:tr>
      <w:tr w:rsidR="00F56C0C" w:rsidRPr="008D3A4E" w14:paraId="524DCB9C" w14:textId="77777777" w:rsidTr="00F56C0C">
        <w:tc>
          <w:tcPr>
            <w:tcW w:w="9340" w:type="dxa"/>
          </w:tcPr>
          <w:p w14:paraId="06DFC9CF" w14:textId="5017B1FC" w:rsidR="00F56C0C" w:rsidRPr="008D3A4E" w:rsidRDefault="00F56C0C" w:rsidP="00AF0E9E">
            <w:pPr>
              <w:numPr>
                <w:ilvl w:val="0"/>
                <w:numId w:val="33"/>
              </w:numPr>
              <w:spacing w:after="120"/>
              <w:ind w:left="426" w:hanging="437"/>
              <w:rPr>
                <w:color w:val="000000"/>
                <w:sz w:val="22"/>
                <w:szCs w:val="22"/>
              </w:rPr>
            </w:pPr>
            <w:r w:rsidRPr="008D3A4E">
              <w:rPr>
                <w:sz w:val="22"/>
                <w:szCs w:val="22"/>
              </w:rPr>
              <w:t xml:space="preserve">« Institutions financières, protection du consommateur et recours collectifs: les frais de préparation de la quittance d'un contrat </w:t>
            </w:r>
            <w:r w:rsidR="005160B1" w:rsidRPr="008D3A4E">
              <w:rPr>
                <w:sz w:val="22"/>
                <w:szCs w:val="22"/>
              </w:rPr>
              <w:t>de prêt hypothécaire » (29 Mars 2006), en ligne</w:t>
            </w:r>
            <w:r w:rsidRPr="008D3A4E">
              <w:rPr>
                <w:sz w:val="22"/>
                <w:szCs w:val="22"/>
              </w:rPr>
              <w:t xml:space="preserve">: Fasken Martineau </w:t>
            </w:r>
            <w:hyperlink r:id="rId11" w:history="1">
              <w:r w:rsidRPr="008D3A4E">
                <w:rPr>
                  <w:rStyle w:val="Hyperlink"/>
                  <w:sz w:val="22"/>
                  <w:szCs w:val="22"/>
                </w:rPr>
                <w:t>http://www.fasken.com</w:t>
              </w:r>
            </w:hyperlink>
            <w:r w:rsidR="005160B1" w:rsidRPr="008D3A4E">
              <w:rPr>
                <w:sz w:val="22"/>
                <w:szCs w:val="22"/>
              </w:rPr>
              <w:t xml:space="preserve"> - avec</w:t>
            </w:r>
            <w:r w:rsidRPr="008D3A4E">
              <w:rPr>
                <w:sz w:val="22"/>
                <w:szCs w:val="22"/>
              </w:rPr>
              <w:t xml:space="preserve"> Eric Simard</w:t>
            </w:r>
            <w:r w:rsidRPr="008D3A4E">
              <w:rPr>
                <w:i/>
                <w:sz w:val="22"/>
                <w:szCs w:val="22"/>
              </w:rPr>
              <w:t xml:space="preserve"> </w:t>
            </w:r>
          </w:p>
        </w:tc>
      </w:tr>
    </w:tbl>
    <w:p w14:paraId="0BA7481F" w14:textId="77777777" w:rsidR="00082F14" w:rsidRDefault="00082F14" w:rsidP="002B14B0">
      <w:pPr>
        <w:spacing w:after="120"/>
        <w:rPr>
          <w:b/>
          <w:sz w:val="22"/>
          <w:szCs w:val="22"/>
          <w:u w:val="single"/>
        </w:rPr>
      </w:pPr>
    </w:p>
    <w:p w14:paraId="04A3E20C" w14:textId="77777777" w:rsidR="006A0C8F" w:rsidRDefault="006A0C8F" w:rsidP="002B14B0">
      <w:pPr>
        <w:spacing w:after="120"/>
        <w:rPr>
          <w:b/>
          <w:sz w:val="22"/>
          <w:szCs w:val="22"/>
          <w:u w:val="single"/>
        </w:rPr>
      </w:pPr>
    </w:p>
    <w:p w14:paraId="1E23921F" w14:textId="77777777" w:rsidR="006A0C8F" w:rsidRDefault="006A0C8F" w:rsidP="002B14B0">
      <w:pPr>
        <w:spacing w:after="120"/>
        <w:rPr>
          <w:b/>
          <w:sz w:val="22"/>
          <w:szCs w:val="22"/>
          <w:u w:val="single"/>
        </w:rPr>
      </w:pPr>
      <w:bookmarkStart w:id="0" w:name="_GoBack"/>
      <w:bookmarkEnd w:id="0"/>
    </w:p>
    <w:p w14:paraId="2D10D322" w14:textId="6F14E7A1" w:rsidR="002B14B0" w:rsidRPr="008D3A4E" w:rsidRDefault="00F43B3E" w:rsidP="002B14B0">
      <w:pPr>
        <w:spacing w:after="12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 xml:space="preserve">Communications et </w:t>
      </w:r>
      <w:r w:rsidR="002B14B0" w:rsidRPr="008D3A4E">
        <w:rPr>
          <w:b/>
          <w:sz w:val="22"/>
          <w:szCs w:val="22"/>
          <w:u w:val="single"/>
        </w:rPr>
        <w:t>Conférences</w:t>
      </w:r>
      <w:r w:rsidR="003A0807" w:rsidRPr="008D3A4E">
        <w:rPr>
          <w:b/>
          <w:sz w:val="22"/>
          <w:szCs w:val="22"/>
          <w:u w:val="single"/>
        </w:rPr>
        <w:t xml:space="preserve"> (</w:t>
      </w:r>
      <w:r w:rsidR="00AF0E9E" w:rsidRPr="008D3A4E">
        <w:rPr>
          <w:b/>
          <w:sz w:val="22"/>
          <w:szCs w:val="22"/>
          <w:u w:val="single"/>
        </w:rPr>
        <w:t>2011-2014</w:t>
      </w:r>
      <w:r w:rsidR="002B14B0" w:rsidRPr="008D3A4E">
        <w:rPr>
          <w:b/>
          <w:sz w:val="22"/>
          <w:szCs w:val="22"/>
          <w:u w:val="single"/>
        </w:rPr>
        <w:t>)</w:t>
      </w:r>
    </w:p>
    <w:p w14:paraId="052FE5B9" w14:textId="26136144" w:rsidR="00AF0E9E" w:rsidRDefault="00D20727" w:rsidP="00CE3C26">
      <w:pPr>
        <w:pStyle w:val="ListParagraph"/>
        <w:numPr>
          <w:ilvl w:val="0"/>
          <w:numId w:val="32"/>
        </w:numPr>
        <w:spacing w:before="120" w:after="120"/>
        <w:ind w:left="425" w:hanging="425"/>
        <w:rPr>
          <w:bCs/>
          <w:sz w:val="22"/>
          <w:szCs w:val="22"/>
        </w:rPr>
      </w:pPr>
      <w:r w:rsidRPr="008D3A4E">
        <w:rPr>
          <w:bCs/>
          <w:sz w:val="22"/>
          <w:szCs w:val="22"/>
        </w:rPr>
        <w:t>“L’effectivité du droit OHADA : Enquête auprès de femmes micro-entrepreneures au Bénin, au Cameroun et en Côte d’Ivoire”</w:t>
      </w:r>
      <w:r>
        <w:rPr>
          <w:bCs/>
          <w:sz w:val="22"/>
          <w:szCs w:val="22"/>
        </w:rPr>
        <w:t xml:space="preserve">, présentée à </w:t>
      </w:r>
      <w:r w:rsidR="007B3517">
        <w:rPr>
          <w:bCs/>
          <w:sz w:val="22"/>
          <w:szCs w:val="22"/>
        </w:rPr>
        <w:t>la Conférence sur</w:t>
      </w:r>
      <w:r w:rsidR="007B3517" w:rsidRPr="008D3A4E">
        <w:rPr>
          <w:bCs/>
          <w:sz w:val="22"/>
          <w:szCs w:val="22"/>
        </w:rPr>
        <w:t xml:space="preserve"> </w:t>
      </w:r>
      <w:r w:rsidR="007B3517" w:rsidRPr="007B3517">
        <w:rPr>
          <w:bCs/>
          <w:sz w:val="22"/>
          <w:szCs w:val="22"/>
        </w:rPr>
        <w:t>l’effectivité du droit économique dans l’espace OHADA</w:t>
      </w:r>
      <w:r w:rsidR="007B3517">
        <w:rPr>
          <w:bCs/>
          <w:sz w:val="22"/>
          <w:szCs w:val="22"/>
        </w:rPr>
        <w:t xml:space="preserve">, </w:t>
      </w:r>
      <w:r w:rsidR="00B37368" w:rsidRPr="008D3A4E">
        <w:rPr>
          <w:bCs/>
          <w:sz w:val="22"/>
          <w:szCs w:val="22"/>
        </w:rPr>
        <w:t xml:space="preserve">Faculté de Droit, d'Économie et de Finance, Université du Luxembourg, </w:t>
      </w:r>
      <w:r w:rsidR="007B3517">
        <w:rPr>
          <w:bCs/>
          <w:sz w:val="22"/>
          <w:szCs w:val="22"/>
        </w:rPr>
        <w:t>(n</w:t>
      </w:r>
      <w:r w:rsidR="00AF0E9E" w:rsidRPr="008D3A4E">
        <w:rPr>
          <w:bCs/>
          <w:sz w:val="22"/>
          <w:szCs w:val="22"/>
        </w:rPr>
        <w:t>ovembre 2014, Luxembourg).</w:t>
      </w:r>
    </w:p>
    <w:p w14:paraId="744B72E0" w14:textId="77777777" w:rsidR="00CE3C26" w:rsidRPr="008D3A4E" w:rsidRDefault="00CE3C26" w:rsidP="00CE3C26">
      <w:pPr>
        <w:pStyle w:val="ListParagraph"/>
        <w:spacing w:before="120" w:after="120"/>
        <w:ind w:left="425"/>
        <w:rPr>
          <w:bCs/>
          <w:sz w:val="22"/>
          <w:szCs w:val="22"/>
        </w:rPr>
      </w:pPr>
    </w:p>
    <w:p w14:paraId="4B1AE2BC" w14:textId="6B3051F5" w:rsidR="00AF0E9E" w:rsidRPr="008D3A4E" w:rsidRDefault="00D20727" w:rsidP="00CE3C26">
      <w:pPr>
        <w:pStyle w:val="ListParagraph"/>
        <w:numPr>
          <w:ilvl w:val="0"/>
          <w:numId w:val="32"/>
        </w:numPr>
        <w:spacing w:before="120" w:after="120"/>
        <w:ind w:left="425" w:hanging="425"/>
        <w:contextualSpacing w:val="0"/>
        <w:rPr>
          <w:bCs/>
          <w:sz w:val="22"/>
          <w:szCs w:val="22"/>
        </w:rPr>
      </w:pPr>
      <w:r w:rsidRPr="008D3A4E">
        <w:rPr>
          <w:bCs/>
          <w:iCs/>
          <w:sz w:val="22"/>
          <w:szCs w:val="22"/>
        </w:rPr>
        <w:t>« Promoting Gender Equality and Empowering Women in Africa Through Commercial Law Reform »</w:t>
      </w:r>
      <w:r>
        <w:rPr>
          <w:bCs/>
          <w:iCs/>
          <w:sz w:val="22"/>
          <w:szCs w:val="22"/>
        </w:rPr>
        <w:t>,</w:t>
      </w:r>
      <w:r w:rsidR="007B3517">
        <w:rPr>
          <w:bCs/>
          <w:iCs/>
          <w:sz w:val="22"/>
          <w:szCs w:val="22"/>
        </w:rPr>
        <w:t xml:space="preserve"> présentée à</w:t>
      </w:r>
      <w:r>
        <w:rPr>
          <w:bCs/>
          <w:iCs/>
          <w:sz w:val="22"/>
          <w:szCs w:val="22"/>
        </w:rPr>
        <w:t xml:space="preserve"> </w:t>
      </w:r>
      <w:r w:rsidR="007B3517">
        <w:rPr>
          <w:bCs/>
          <w:iCs/>
          <w:sz w:val="22"/>
          <w:szCs w:val="22"/>
        </w:rPr>
        <w:t>l’</w:t>
      </w:r>
      <w:r w:rsidR="00AF0E9E" w:rsidRPr="008D3A4E">
        <w:rPr>
          <w:bCs/>
          <w:sz w:val="22"/>
          <w:szCs w:val="22"/>
        </w:rPr>
        <w:t xml:space="preserve">African Students’ Association of the University of Alberta Conference </w:t>
      </w:r>
      <w:r w:rsidR="00AF0E9E" w:rsidRPr="008D3A4E">
        <w:rPr>
          <w:bCs/>
          <w:i/>
          <w:iCs/>
          <w:sz w:val="22"/>
          <w:szCs w:val="22"/>
        </w:rPr>
        <w:t>Millenium Development Goals (MDGs) in Retrospect: Africa's Development Beyond 2015</w:t>
      </w:r>
      <w:r w:rsidR="007B3517">
        <w:rPr>
          <w:bCs/>
          <w:iCs/>
          <w:sz w:val="22"/>
          <w:szCs w:val="22"/>
        </w:rPr>
        <w:t xml:space="preserve"> (j</w:t>
      </w:r>
      <w:r w:rsidR="00AF0E9E" w:rsidRPr="008D3A4E">
        <w:rPr>
          <w:bCs/>
          <w:iCs/>
          <w:sz w:val="22"/>
          <w:szCs w:val="22"/>
        </w:rPr>
        <w:t>anvier 2014, E</w:t>
      </w:r>
      <w:r>
        <w:rPr>
          <w:bCs/>
          <w:iCs/>
          <w:sz w:val="22"/>
          <w:szCs w:val="22"/>
        </w:rPr>
        <w:t>dmonton).</w:t>
      </w:r>
    </w:p>
    <w:p w14:paraId="79808927" w14:textId="35C4774A" w:rsidR="002B14B0" w:rsidRPr="008D3A4E" w:rsidRDefault="007B3517" w:rsidP="002B14B0">
      <w:pPr>
        <w:pStyle w:val="ListParagraph"/>
        <w:numPr>
          <w:ilvl w:val="0"/>
          <w:numId w:val="32"/>
        </w:numPr>
        <w:spacing w:after="120"/>
        <w:contextualSpacing w:val="0"/>
        <w:rPr>
          <w:sz w:val="22"/>
          <w:szCs w:val="22"/>
        </w:rPr>
      </w:pPr>
      <w:r w:rsidRPr="008D3A4E">
        <w:rPr>
          <w:sz w:val="22"/>
          <w:szCs w:val="22"/>
        </w:rPr>
        <w:t>“Shifting the Paradigms of International Economic Law For a Real Impact On Development in Africa”</w:t>
      </w:r>
      <w:r>
        <w:rPr>
          <w:sz w:val="22"/>
          <w:szCs w:val="22"/>
        </w:rPr>
        <w:t>, pour présentation à la</w:t>
      </w:r>
      <w:r w:rsidRPr="008D3A4E">
        <w:rPr>
          <w:sz w:val="22"/>
          <w:szCs w:val="22"/>
        </w:rPr>
        <w:t xml:space="preserve"> </w:t>
      </w:r>
      <w:r w:rsidR="002B14B0" w:rsidRPr="008D3A4E">
        <w:rPr>
          <w:sz w:val="22"/>
          <w:szCs w:val="22"/>
        </w:rPr>
        <w:t>Second African International Economic Law Network Regional Co</w:t>
      </w:r>
      <w:r>
        <w:rPr>
          <w:sz w:val="22"/>
          <w:szCs w:val="22"/>
        </w:rPr>
        <w:t>nference (m</w:t>
      </w:r>
      <w:r w:rsidR="003A0807" w:rsidRPr="008D3A4E">
        <w:rPr>
          <w:sz w:val="22"/>
          <w:szCs w:val="22"/>
        </w:rPr>
        <w:t>ars</w:t>
      </w:r>
      <w:r w:rsidR="002B14B0" w:rsidRPr="008D3A4E">
        <w:rPr>
          <w:sz w:val="22"/>
          <w:szCs w:val="22"/>
        </w:rPr>
        <w:t xml:space="preserve"> 2013, </w:t>
      </w:r>
      <w:r w:rsidR="00216323" w:rsidRPr="008D3A4E">
        <w:rPr>
          <w:sz w:val="22"/>
          <w:szCs w:val="22"/>
        </w:rPr>
        <w:t>Johannesbu</w:t>
      </w:r>
      <w:r w:rsidR="00216323">
        <w:rPr>
          <w:sz w:val="22"/>
          <w:szCs w:val="22"/>
        </w:rPr>
        <w:t>rg</w:t>
      </w:r>
      <w:r w:rsidR="002B14B0" w:rsidRPr="008D3A4E">
        <w:rPr>
          <w:sz w:val="22"/>
          <w:szCs w:val="22"/>
        </w:rPr>
        <w:t xml:space="preserve">) – </w:t>
      </w:r>
      <w:r w:rsidR="00AF0E9E" w:rsidRPr="008D3A4E">
        <w:rPr>
          <w:sz w:val="22"/>
          <w:szCs w:val="22"/>
        </w:rPr>
        <w:t>Empêchement</w:t>
      </w:r>
      <w:r w:rsidR="006C5B55" w:rsidRPr="008D3A4E">
        <w:rPr>
          <w:sz w:val="22"/>
          <w:szCs w:val="22"/>
        </w:rPr>
        <w:t xml:space="preserve"> d’assister</w:t>
      </w:r>
      <w:r>
        <w:rPr>
          <w:sz w:val="22"/>
          <w:szCs w:val="22"/>
        </w:rPr>
        <w:t>.</w:t>
      </w:r>
    </w:p>
    <w:p w14:paraId="531A9A26" w14:textId="19D91360" w:rsidR="002B14B0" w:rsidRPr="008D3A4E" w:rsidRDefault="007B3517" w:rsidP="002B14B0">
      <w:pPr>
        <w:pStyle w:val="ListParagraph"/>
        <w:numPr>
          <w:ilvl w:val="0"/>
          <w:numId w:val="32"/>
        </w:numPr>
        <w:spacing w:after="120"/>
        <w:ind w:left="425" w:hanging="425"/>
        <w:contextualSpacing w:val="0"/>
        <w:rPr>
          <w:bCs/>
          <w:sz w:val="22"/>
          <w:szCs w:val="22"/>
        </w:rPr>
      </w:pPr>
      <w:r w:rsidRPr="008D3A4E">
        <w:rPr>
          <w:color w:val="000000"/>
          <w:sz w:val="22"/>
          <w:szCs w:val="22"/>
        </w:rPr>
        <w:t>“Stimulating sustainable economic growth in Sub-Saharan Africa with legal systems enabling women entrepreneurs’ creativity”</w:t>
      </w:r>
      <w:r>
        <w:rPr>
          <w:color w:val="000000"/>
          <w:sz w:val="22"/>
          <w:szCs w:val="22"/>
        </w:rPr>
        <w:t xml:space="preserve">, présentée à la </w:t>
      </w:r>
      <w:r w:rsidR="0064211F" w:rsidRPr="008D3A4E">
        <w:rPr>
          <w:bCs/>
          <w:sz w:val="22"/>
          <w:szCs w:val="22"/>
        </w:rPr>
        <w:t>Conférence de l’</w:t>
      </w:r>
      <w:r w:rsidR="006C5B55" w:rsidRPr="008D3A4E">
        <w:rPr>
          <w:bCs/>
          <w:sz w:val="22"/>
          <w:szCs w:val="22"/>
        </w:rPr>
        <w:t>Agence canadienne de développement international</w:t>
      </w:r>
      <w:r w:rsidR="00B756BF" w:rsidRPr="008D3A4E">
        <w:rPr>
          <w:bCs/>
          <w:sz w:val="22"/>
          <w:szCs w:val="22"/>
        </w:rPr>
        <w:t xml:space="preserve"> </w:t>
      </w:r>
      <w:r w:rsidR="0064211F" w:rsidRPr="008D3A4E">
        <w:rPr>
          <w:bCs/>
          <w:sz w:val="22"/>
          <w:szCs w:val="22"/>
        </w:rPr>
        <w:t>(ACDI)</w:t>
      </w:r>
      <w:r w:rsidR="002B14B0" w:rsidRPr="008D3A4E">
        <w:rPr>
          <w:bCs/>
          <w:sz w:val="22"/>
          <w:szCs w:val="22"/>
        </w:rPr>
        <w:t xml:space="preserve"> </w:t>
      </w:r>
      <w:r w:rsidR="0064211F" w:rsidRPr="008D3A4E">
        <w:rPr>
          <w:bCs/>
          <w:sz w:val="22"/>
          <w:szCs w:val="22"/>
        </w:rPr>
        <w:t>“</w:t>
      </w:r>
      <w:r w:rsidR="002B14B0" w:rsidRPr="008D3A4E">
        <w:rPr>
          <w:bCs/>
          <w:sz w:val="22"/>
          <w:szCs w:val="22"/>
        </w:rPr>
        <w:t>Know</w:t>
      </w:r>
      <w:r w:rsidR="0064211F" w:rsidRPr="008D3A4E">
        <w:rPr>
          <w:bCs/>
          <w:sz w:val="22"/>
          <w:szCs w:val="22"/>
        </w:rPr>
        <w:t>ledge Matters”</w:t>
      </w:r>
      <w:r w:rsidR="006071A7">
        <w:rPr>
          <w:bCs/>
          <w:sz w:val="22"/>
          <w:szCs w:val="22"/>
        </w:rPr>
        <w:t xml:space="preserve"> (o</w:t>
      </w:r>
      <w:r w:rsidR="008F695D" w:rsidRPr="008D3A4E">
        <w:rPr>
          <w:bCs/>
          <w:sz w:val="22"/>
          <w:szCs w:val="22"/>
        </w:rPr>
        <w:t>ctobre</w:t>
      </w:r>
      <w:r>
        <w:rPr>
          <w:bCs/>
          <w:sz w:val="22"/>
          <w:szCs w:val="22"/>
        </w:rPr>
        <w:t xml:space="preserve"> 2012, Ottawa)</w:t>
      </w:r>
      <w:r w:rsidR="001309AA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 w:rsidR="001309AA">
        <w:rPr>
          <w:bCs/>
          <w:sz w:val="22"/>
          <w:szCs w:val="22"/>
        </w:rPr>
        <w:t>[</w:t>
      </w:r>
      <w:r w:rsidR="006A3DC1" w:rsidRPr="008D3A4E">
        <w:rPr>
          <w:sz w:val="22"/>
          <w:szCs w:val="22"/>
        </w:rPr>
        <w:t>Voir</w:t>
      </w:r>
      <w:r w:rsidR="002B14B0" w:rsidRPr="008D3A4E">
        <w:rPr>
          <w:sz w:val="22"/>
          <w:szCs w:val="22"/>
        </w:rPr>
        <w:t xml:space="preserve"> list</w:t>
      </w:r>
      <w:r w:rsidR="006A3DC1" w:rsidRPr="008D3A4E">
        <w:rPr>
          <w:sz w:val="22"/>
          <w:szCs w:val="22"/>
        </w:rPr>
        <w:t>e de</w:t>
      </w:r>
      <w:r>
        <w:rPr>
          <w:sz w:val="22"/>
          <w:szCs w:val="22"/>
        </w:rPr>
        <w:t xml:space="preserve"> publications,  No. 6.</w:t>
      </w:r>
      <w:r w:rsidR="001309AA">
        <w:rPr>
          <w:sz w:val="22"/>
          <w:szCs w:val="22"/>
        </w:rPr>
        <w:t>]</w:t>
      </w:r>
    </w:p>
    <w:p w14:paraId="3E987CBF" w14:textId="5E313B34" w:rsidR="002B14B0" w:rsidRPr="008D3A4E" w:rsidRDefault="007B3517" w:rsidP="002B14B0">
      <w:pPr>
        <w:pStyle w:val="ListParagraph"/>
        <w:numPr>
          <w:ilvl w:val="0"/>
          <w:numId w:val="32"/>
        </w:numPr>
        <w:spacing w:after="120"/>
        <w:ind w:left="426" w:hanging="426"/>
        <w:contextualSpacing w:val="0"/>
        <w:rPr>
          <w:bCs/>
          <w:sz w:val="22"/>
          <w:szCs w:val="22"/>
        </w:rPr>
      </w:pPr>
      <w:r w:rsidRPr="008D3A4E">
        <w:rPr>
          <w:bCs/>
          <w:sz w:val="22"/>
          <w:szCs w:val="22"/>
        </w:rPr>
        <w:t xml:space="preserve">"Legal Reform in Africa: 'Copy and Paste to Match Formatting' or Sui Generis Innovations? </w:t>
      </w:r>
      <w:r>
        <w:rPr>
          <w:bCs/>
          <w:sz w:val="22"/>
          <w:szCs w:val="22"/>
        </w:rPr>
        <w:t xml:space="preserve">Case Study of the Ohada Regime", présentée à la </w:t>
      </w:r>
      <w:r w:rsidR="002B14B0" w:rsidRPr="008D3A4E">
        <w:rPr>
          <w:sz w:val="22"/>
          <w:szCs w:val="22"/>
        </w:rPr>
        <w:t>King’s College International Gradua</w:t>
      </w:r>
      <w:r w:rsidR="00C772A3" w:rsidRPr="008D3A4E">
        <w:rPr>
          <w:sz w:val="22"/>
          <w:szCs w:val="22"/>
        </w:rPr>
        <w:t>te Legal Research Conference (Av</w:t>
      </w:r>
      <w:r w:rsidR="003342B9" w:rsidRPr="008D3A4E">
        <w:rPr>
          <w:sz w:val="22"/>
          <w:szCs w:val="22"/>
        </w:rPr>
        <w:t>ril 2012, Londres, R.-U.</w:t>
      </w:r>
      <w:r w:rsidR="001309AA">
        <w:rPr>
          <w:sz w:val="22"/>
          <w:szCs w:val="22"/>
        </w:rPr>
        <w:t>) [</w:t>
      </w:r>
      <w:r>
        <w:rPr>
          <w:bCs/>
          <w:sz w:val="22"/>
          <w:szCs w:val="22"/>
        </w:rPr>
        <w:t>V</w:t>
      </w:r>
      <w:r w:rsidR="00494233" w:rsidRPr="008D3A4E">
        <w:rPr>
          <w:color w:val="000000"/>
          <w:sz w:val="22"/>
          <w:szCs w:val="22"/>
        </w:rPr>
        <w:t xml:space="preserve">ersion </w:t>
      </w:r>
      <w:r w:rsidR="000D7B31" w:rsidRPr="008D3A4E">
        <w:rPr>
          <w:color w:val="000000"/>
          <w:sz w:val="22"/>
          <w:szCs w:val="22"/>
        </w:rPr>
        <w:t>révisée</w:t>
      </w:r>
      <w:r>
        <w:rPr>
          <w:color w:val="000000"/>
          <w:sz w:val="22"/>
          <w:szCs w:val="22"/>
        </w:rPr>
        <w:t xml:space="preserve"> d’une conférence</w:t>
      </w:r>
      <w:r w:rsidR="00494233" w:rsidRPr="008D3A4E">
        <w:rPr>
          <w:color w:val="000000"/>
          <w:sz w:val="22"/>
          <w:szCs w:val="22"/>
        </w:rPr>
        <w:t xml:space="preserve"> donné</w:t>
      </w:r>
      <w:r>
        <w:rPr>
          <w:color w:val="000000"/>
          <w:sz w:val="22"/>
          <w:szCs w:val="22"/>
        </w:rPr>
        <w:t>e en</w:t>
      </w:r>
      <w:r w:rsidR="00DD0397" w:rsidRPr="008D3A4E">
        <w:rPr>
          <w:color w:val="000000"/>
          <w:sz w:val="22"/>
          <w:szCs w:val="22"/>
        </w:rPr>
        <w:t xml:space="preserve"> à </w:t>
      </w:r>
      <w:r>
        <w:rPr>
          <w:color w:val="000000"/>
          <w:sz w:val="22"/>
          <w:szCs w:val="22"/>
        </w:rPr>
        <w:t>l’</w:t>
      </w:r>
      <w:r w:rsidR="00DD0397" w:rsidRPr="008D3A4E">
        <w:rPr>
          <w:color w:val="000000"/>
          <w:sz w:val="22"/>
          <w:szCs w:val="22"/>
        </w:rPr>
        <w:t>Albany Law School, ci-bas</w:t>
      </w:r>
      <w:r w:rsidR="00367D0A" w:rsidRPr="008D3A4E">
        <w:rPr>
          <w:color w:val="000000"/>
          <w:sz w:val="22"/>
          <w:szCs w:val="22"/>
        </w:rPr>
        <w:t>, No. 7</w:t>
      </w:r>
      <w:r w:rsidR="002B14B0" w:rsidRPr="008D3A4E">
        <w:rPr>
          <w:color w:val="000000"/>
          <w:sz w:val="22"/>
          <w:szCs w:val="22"/>
        </w:rPr>
        <w:t xml:space="preserve">.  </w:t>
      </w:r>
      <w:r w:rsidR="001309AA">
        <w:rPr>
          <w:color w:val="000000"/>
          <w:sz w:val="22"/>
          <w:szCs w:val="22"/>
        </w:rPr>
        <w:t>R</w:t>
      </w:r>
      <w:r w:rsidR="000D7B31" w:rsidRPr="008D3A4E">
        <w:rPr>
          <w:color w:val="000000"/>
          <w:sz w:val="22"/>
          <w:szCs w:val="22"/>
        </w:rPr>
        <w:t>évisé</w:t>
      </w:r>
      <w:r w:rsidR="001309AA">
        <w:rPr>
          <w:color w:val="000000"/>
          <w:sz w:val="22"/>
          <w:szCs w:val="22"/>
        </w:rPr>
        <w:t>e à nouveau</w:t>
      </w:r>
      <w:r w:rsidR="00DD0397" w:rsidRPr="008D3A4E">
        <w:rPr>
          <w:color w:val="000000"/>
          <w:sz w:val="22"/>
          <w:szCs w:val="22"/>
        </w:rPr>
        <w:t xml:space="preserve"> pour publication</w:t>
      </w:r>
      <w:r>
        <w:rPr>
          <w:color w:val="000000"/>
          <w:sz w:val="22"/>
          <w:szCs w:val="22"/>
        </w:rPr>
        <w:t>,</w:t>
      </w:r>
      <w:r w:rsidR="00DD0397" w:rsidRPr="008D3A4E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="00244525" w:rsidRPr="008D3A4E">
        <w:rPr>
          <w:sz w:val="22"/>
          <w:szCs w:val="22"/>
        </w:rPr>
        <w:t xml:space="preserve">oir liste de publications,  </w:t>
      </w:r>
      <w:r>
        <w:rPr>
          <w:sz w:val="22"/>
          <w:szCs w:val="22"/>
        </w:rPr>
        <w:t>No. 4.</w:t>
      </w:r>
      <w:r w:rsidR="001309AA">
        <w:rPr>
          <w:sz w:val="22"/>
          <w:szCs w:val="22"/>
        </w:rPr>
        <w:t>]</w:t>
      </w:r>
    </w:p>
    <w:p w14:paraId="7AF67629" w14:textId="7DC3C2A6" w:rsidR="002B14B0" w:rsidRPr="008D3A4E" w:rsidRDefault="006071A7" w:rsidP="002B14B0">
      <w:pPr>
        <w:pStyle w:val="ListParagraph"/>
        <w:numPr>
          <w:ilvl w:val="0"/>
          <w:numId w:val="32"/>
        </w:numPr>
        <w:spacing w:after="120"/>
        <w:ind w:left="426" w:hanging="426"/>
        <w:contextualSpacing w:val="0"/>
        <w:rPr>
          <w:bCs/>
          <w:sz w:val="22"/>
          <w:szCs w:val="22"/>
        </w:rPr>
      </w:pPr>
      <w:r w:rsidRPr="008D3A4E">
        <w:rPr>
          <w:bCs/>
          <w:sz w:val="22"/>
          <w:szCs w:val="22"/>
        </w:rPr>
        <w:t>“Le droit commercial au service de l’autonomie gouvernementale dans les communautés autochtones du Québec : Quelles leçons de la réforme de l'OHADA et des femm</w:t>
      </w:r>
      <w:r w:rsidR="00773020">
        <w:rPr>
          <w:bCs/>
          <w:sz w:val="22"/>
          <w:szCs w:val="22"/>
        </w:rPr>
        <w:t>es entrepreneurs au Cameroun? ”</w:t>
      </w:r>
      <w:r>
        <w:rPr>
          <w:bCs/>
          <w:sz w:val="22"/>
          <w:szCs w:val="22"/>
        </w:rPr>
        <w:t xml:space="preserve">, présentée à la </w:t>
      </w:r>
      <w:r w:rsidR="00244525" w:rsidRPr="008D3A4E">
        <w:rPr>
          <w:bCs/>
          <w:sz w:val="22"/>
          <w:szCs w:val="22"/>
        </w:rPr>
        <w:t>Conférence internationale Peuples Autochtones et Gouvernance, “Comment sortir du</w:t>
      </w:r>
      <w:r w:rsidR="002B14B0" w:rsidRPr="008D3A4E">
        <w:rPr>
          <w:bCs/>
          <w:sz w:val="22"/>
          <w:szCs w:val="22"/>
        </w:rPr>
        <w:t xml:space="preserve"> colonialism</w:t>
      </w:r>
      <w:r w:rsidR="00244525" w:rsidRPr="008D3A4E">
        <w:rPr>
          <w:bCs/>
          <w:sz w:val="22"/>
          <w:szCs w:val="22"/>
        </w:rPr>
        <w:t>e</w:t>
      </w:r>
      <w:r w:rsidR="002B14B0" w:rsidRPr="008D3A4E">
        <w:rPr>
          <w:bCs/>
          <w:sz w:val="22"/>
          <w:szCs w:val="22"/>
        </w:rPr>
        <w:t xml:space="preserve">?” </w:t>
      </w:r>
      <w:r>
        <w:rPr>
          <w:bCs/>
          <w:sz w:val="22"/>
          <w:szCs w:val="22"/>
        </w:rPr>
        <w:t>(a</w:t>
      </w:r>
      <w:r w:rsidR="00244525" w:rsidRPr="008D3A4E">
        <w:rPr>
          <w:bCs/>
          <w:sz w:val="22"/>
          <w:szCs w:val="22"/>
        </w:rPr>
        <w:t>v</w:t>
      </w:r>
      <w:r w:rsidR="002B14B0" w:rsidRPr="008D3A4E">
        <w:rPr>
          <w:bCs/>
          <w:sz w:val="22"/>
          <w:szCs w:val="22"/>
        </w:rPr>
        <w:t xml:space="preserve">ril 2012, </w:t>
      </w:r>
      <w:r w:rsidR="000D7B31" w:rsidRPr="008D3A4E">
        <w:rPr>
          <w:bCs/>
          <w:sz w:val="22"/>
          <w:szCs w:val="22"/>
        </w:rPr>
        <w:t>Montréal</w:t>
      </w:r>
      <w:r w:rsidR="007B3517">
        <w:rPr>
          <w:bCs/>
          <w:sz w:val="22"/>
          <w:szCs w:val="22"/>
        </w:rPr>
        <w:t xml:space="preserve">, Canada) </w:t>
      </w:r>
      <w:r w:rsidR="001309AA">
        <w:rPr>
          <w:bCs/>
          <w:sz w:val="22"/>
          <w:szCs w:val="22"/>
        </w:rPr>
        <w:t>[</w:t>
      </w:r>
      <w:r w:rsidR="00C76A37" w:rsidRPr="008D3A4E">
        <w:rPr>
          <w:sz w:val="22"/>
          <w:szCs w:val="22"/>
        </w:rPr>
        <w:t>Révisé</w:t>
      </w:r>
      <w:r w:rsidR="001309AA">
        <w:rPr>
          <w:sz w:val="22"/>
          <w:szCs w:val="22"/>
        </w:rPr>
        <w:t>e</w:t>
      </w:r>
      <w:r w:rsidR="00C76A37" w:rsidRPr="008D3A4E">
        <w:rPr>
          <w:sz w:val="22"/>
          <w:szCs w:val="22"/>
        </w:rPr>
        <w:t xml:space="preserve"> pour</w:t>
      </w:r>
      <w:r w:rsidR="00E87EF3" w:rsidRPr="008D3A4E">
        <w:rPr>
          <w:sz w:val="22"/>
          <w:szCs w:val="22"/>
        </w:rPr>
        <w:t xml:space="preserve"> publication</w:t>
      </w:r>
      <w:r w:rsidR="001309AA">
        <w:rPr>
          <w:sz w:val="22"/>
          <w:szCs w:val="22"/>
        </w:rPr>
        <w:t>, v</w:t>
      </w:r>
      <w:r w:rsidR="009E280B" w:rsidRPr="008D3A4E">
        <w:rPr>
          <w:sz w:val="22"/>
          <w:szCs w:val="22"/>
        </w:rPr>
        <w:t>oir</w:t>
      </w:r>
      <w:r w:rsidR="002B14B0" w:rsidRPr="008D3A4E">
        <w:rPr>
          <w:sz w:val="22"/>
          <w:szCs w:val="22"/>
        </w:rPr>
        <w:t xml:space="preserve"> </w:t>
      </w:r>
      <w:r w:rsidR="00D66CAA" w:rsidRPr="008D3A4E">
        <w:rPr>
          <w:sz w:val="22"/>
          <w:szCs w:val="22"/>
        </w:rPr>
        <w:t>liste</w:t>
      </w:r>
      <w:r w:rsidR="009E280B" w:rsidRPr="008D3A4E">
        <w:rPr>
          <w:sz w:val="22"/>
          <w:szCs w:val="22"/>
        </w:rPr>
        <w:t xml:space="preserve"> de</w:t>
      </w:r>
      <w:r>
        <w:rPr>
          <w:sz w:val="22"/>
          <w:szCs w:val="22"/>
        </w:rPr>
        <w:t xml:space="preserve"> publications,  No. 1</w:t>
      </w:r>
      <w:r w:rsidR="001309AA">
        <w:rPr>
          <w:sz w:val="22"/>
          <w:szCs w:val="22"/>
        </w:rPr>
        <w:t>.]</w:t>
      </w:r>
    </w:p>
    <w:p w14:paraId="5C200DBC" w14:textId="1A749A86" w:rsidR="002B14B0" w:rsidRPr="008D3A4E" w:rsidRDefault="001309AA" w:rsidP="002B14B0">
      <w:pPr>
        <w:pStyle w:val="ListParagraph"/>
        <w:numPr>
          <w:ilvl w:val="0"/>
          <w:numId w:val="32"/>
        </w:numPr>
        <w:spacing w:after="120"/>
        <w:ind w:left="426" w:hanging="426"/>
        <w:contextualSpacing w:val="0"/>
        <w:rPr>
          <w:b/>
          <w:bCs/>
          <w:sz w:val="22"/>
          <w:szCs w:val="22"/>
        </w:rPr>
      </w:pPr>
      <w:r w:rsidRPr="008D3A4E">
        <w:rPr>
          <w:bCs/>
          <w:sz w:val="22"/>
          <w:szCs w:val="22"/>
        </w:rPr>
        <w:t xml:space="preserve">“OHADA Law Reform: “ Copy, Paste and Match Formatting” or </w:t>
      </w:r>
      <w:r w:rsidRPr="008D3A4E">
        <w:rPr>
          <w:bCs/>
          <w:i/>
          <w:sz w:val="22"/>
          <w:szCs w:val="22"/>
        </w:rPr>
        <w:t>Sui Generis</w:t>
      </w:r>
      <w:r w:rsidRPr="008D3A4E">
        <w:rPr>
          <w:bCs/>
          <w:sz w:val="22"/>
          <w:szCs w:val="22"/>
        </w:rPr>
        <w:t xml:space="preserve"> Innovations?”</w:t>
      </w:r>
      <w:r w:rsidR="00773020">
        <w:rPr>
          <w:bCs/>
          <w:sz w:val="22"/>
          <w:szCs w:val="22"/>
        </w:rPr>
        <w:t>,</w:t>
      </w:r>
      <w:r w:rsidRPr="008D3A4E">
        <w:rPr>
          <w:b/>
          <w:bCs/>
          <w:sz w:val="22"/>
          <w:szCs w:val="22"/>
        </w:rPr>
        <w:t xml:space="preserve"> </w:t>
      </w:r>
      <w:r w:rsidRPr="001309AA">
        <w:rPr>
          <w:bCs/>
          <w:sz w:val="22"/>
          <w:szCs w:val="22"/>
        </w:rPr>
        <w:t>présenté</w:t>
      </w:r>
      <w:r w:rsidR="00773020">
        <w:rPr>
          <w:bCs/>
          <w:sz w:val="22"/>
          <w:szCs w:val="22"/>
        </w:rPr>
        <w:t>e</w:t>
      </w:r>
      <w:r>
        <w:rPr>
          <w:b/>
          <w:bCs/>
          <w:sz w:val="22"/>
          <w:szCs w:val="22"/>
        </w:rPr>
        <w:t xml:space="preserve"> </w:t>
      </w:r>
      <w:r w:rsidRPr="001309AA">
        <w:rPr>
          <w:bCs/>
          <w:sz w:val="22"/>
          <w:szCs w:val="22"/>
        </w:rPr>
        <w:t>à l’</w:t>
      </w:r>
      <w:r w:rsidR="002B14B0" w:rsidRPr="001309AA">
        <w:rPr>
          <w:sz w:val="22"/>
          <w:szCs w:val="22"/>
        </w:rPr>
        <w:t>Albany</w:t>
      </w:r>
      <w:r w:rsidR="002B14B0" w:rsidRPr="008D3A4E">
        <w:rPr>
          <w:sz w:val="22"/>
          <w:szCs w:val="22"/>
        </w:rPr>
        <w:t xml:space="preserve"> Law School Conference, “</w:t>
      </w:r>
      <w:r w:rsidR="002B14B0" w:rsidRPr="008D3A4E">
        <w:rPr>
          <w:bCs/>
          <w:sz w:val="22"/>
          <w:szCs w:val="22"/>
        </w:rPr>
        <w:t xml:space="preserve">Africa and International Law: Taking Stock and Moving Forward” </w:t>
      </w:r>
      <w:r>
        <w:rPr>
          <w:sz w:val="22"/>
          <w:szCs w:val="22"/>
        </w:rPr>
        <w:t>(a</w:t>
      </w:r>
      <w:r w:rsidR="00E87EF3" w:rsidRPr="008D3A4E">
        <w:rPr>
          <w:sz w:val="22"/>
          <w:szCs w:val="22"/>
        </w:rPr>
        <w:t>v</w:t>
      </w:r>
      <w:r>
        <w:rPr>
          <w:sz w:val="22"/>
          <w:szCs w:val="22"/>
        </w:rPr>
        <w:t>ril 2012, Albany</w:t>
      </w:r>
      <w:r w:rsidR="002B14B0" w:rsidRPr="008D3A4E">
        <w:rPr>
          <w:sz w:val="22"/>
          <w:szCs w:val="22"/>
        </w:rPr>
        <w:t>)</w:t>
      </w:r>
      <w:r>
        <w:rPr>
          <w:sz w:val="22"/>
          <w:szCs w:val="22"/>
        </w:rPr>
        <w:t>.</w:t>
      </w:r>
      <w:r w:rsidR="002B14B0" w:rsidRPr="008D3A4E">
        <w:rPr>
          <w:sz w:val="22"/>
          <w:szCs w:val="22"/>
        </w:rPr>
        <w:t xml:space="preserve"> </w:t>
      </w:r>
    </w:p>
    <w:p w14:paraId="54BBD577" w14:textId="7ABB1846" w:rsidR="002B14B0" w:rsidRPr="008D3A4E" w:rsidRDefault="001309AA" w:rsidP="002B14B0">
      <w:pPr>
        <w:pStyle w:val="ListParagraph"/>
        <w:numPr>
          <w:ilvl w:val="0"/>
          <w:numId w:val="32"/>
        </w:numPr>
        <w:spacing w:after="120"/>
        <w:ind w:left="425" w:hanging="425"/>
        <w:contextualSpacing w:val="0"/>
        <w:rPr>
          <w:sz w:val="22"/>
          <w:szCs w:val="22"/>
        </w:rPr>
      </w:pPr>
      <w:r w:rsidRPr="008D3A4E">
        <w:rPr>
          <w:sz w:val="22"/>
          <w:szCs w:val="22"/>
        </w:rPr>
        <w:t>“What role for citizens in West and Central Africa commercial law reform? Inquiry into the modes of women entrepreneurs in Benin and Cameroon”</w:t>
      </w:r>
      <w:r>
        <w:rPr>
          <w:sz w:val="22"/>
          <w:szCs w:val="22"/>
        </w:rPr>
        <w:t>, pour présentation à l’</w:t>
      </w:r>
      <w:r w:rsidR="002B14B0" w:rsidRPr="008D3A4E">
        <w:rPr>
          <w:sz w:val="22"/>
          <w:szCs w:val="22"/>
        </w:rPr>
        <w:t xml:space="preserve">University of Alberta African Students’ </w:t>
      </w:r>
      <w:r>
        <w:rPr>
          <w:sz w:val="22"/>
          <w:szCs w:val="22"/>
        </w:rPr>
        <w:t>Association Conference (f</w:t>
      </w:r>
      <w:r w:rsidR="00490D83" w:rsidRPr="008D3A4E">
        <w:rPr>
          <w:sz w:val="22"/>
          <w:szCs w:val="22"/>
        </w:rPr>
        <w:t>évrier</w:t>
      </w:r>
      <w:r>
        <w:rPr>
          <w:sz w:val="22"/>
          <w:szCs w:val="22"/>
        </w:rPr>
        <w:t xml:space="preserve"> 2012, Edmonton</w:t>
      </w:r>
      <w:r w:rsidR="002B14B0" w:rsidRPr="008D3A4E">
        <w:rPr>
          <w:sz w:val="22"/>
          <w:szCs w:val="22"/>
        </w:rPr>
        <w:t xml:space="preserve">) – </w:t>
      </w:r>
      <w:r w:rsidR="00473F80">
        <w:rPr>
          <w:sz w:val="22"/>
          <w:szCs w:val="22"/>
        </w:rPr>
        <w:t>Empêchement</w:t>
      </w:r>
      <w:r w:rsidR="00E87EF3" w:rsidRPr="008D3A4E">
        <w:rPr>
          <w:sz w:val="22"/>
          <w:szCs w:val="22"/>
        </w:rPr>
        <w:t xml:space="preserve"> d’assister</w:t>
      </w:r>
      <w:r>
        <w:rPr>
          <w:sz w:val="22"/>
          <w:szCs w:val="22"/>
        </w:rPr>
        <w:t>.</w:t>
      </w:r>
    </w:p>
    <w:p w14:paraId="216EB9C6" w14:textId="1F3CA304" w:rsidR="002B14B0" w:rsidRPr="008D3A4E" w:rsidRDefault="00213250" w:rsidP="002B14B0">
      <w:pPr>
        <w:pStyle w:val="ListParagraph"/>
        <w:numPr>
          <w:ilvl w:val="0"/>
          <w:numId w:val="32"/>
        </w:numPr>
        <w:spacing w:after="120"/>
        <w:ind w:left="426" w:hanging="426"/>
        <w:contextualSpacing w:val="0"/>
        <w:rPr>
          <w:b/>
          <w:sz w:val="22"/>
          <w:szCs w:val="22"/>
        </w:rPr>
      </w:pPr>
      <w:r w:rsidRPr="008D3A4E">
        <w:rPr>
          <w:bCs/>
          <w:sz w:val="22"/>
          <w:szCs w:val="22"/>
        </w:rPr>
        <w:t>“Enquiry into the merits of economic and legal integration in Africa – Lessons of OHADA and SADC”</w:t>
      </w:r>
      <w:r>
        <w:rPr>
          <w:sz w:val="22"/>
          <w:szCs w:val="22"/>
        </w:rPr>
        <w:t xml:space="preserve">, présentée à la conférence </w:t>
      </w:r>
      <w:r w:rsidRPr="008D3A4E">
        <w:rPr>
          <w:sz w:val="22"/>
          <w:szCs w:val="22"/>
        </w:rPr>
        <w:t>“SADC Law: Building Towards Regional Integration”</w:t>
      </w:r>
      <w:r>
        <w:rPr>
          <w:sz w:val="22"/>
          <w:szCs w:val="22"/>
        </w:rPr>
        <w:t xml:space="preserve">, </w:t>
      </w:r>
      <w:r w:rsidR="002B14B0" w:rsidRPr="008D3A4E">
        <w:rPr>
          <w:sz w:val="22"/>
          <w:szCs w:val="22"/>
        </w:rPr>
        <w:t>Univers</w:t>
      </w:r>
      <w:r>
        <w:rPr>
          <w:sz w:val="22"/>
          <w:szCs w:val="22"/>
        </w:rPr>
        <w:t>ity of Cape Town Faculty of Law</w:t>
      </w:r>
      <w:r w:rsidR="002B14B0" w:rsidRPr="008D3A4E">
        <w:rPr>
          <w:sz w:val="22"/>
          <w:szCs w:val="22"/>
        </w:rPr>
        <w:t xml:space="preserve"> </w:t>
      </w:r>
      <w:r w:rsidR="00490D83" w:rsidRPr="008D3A4E">
        <w:rPr>
          <w:sz w:val="22"/>
          <w:szCs w:val="22"/>
        </w:rPr>
        <w:t>(</w:t>
      </w:r>
      <w:r>
        <w:rPr>
          <w:sz w:val="22"/>
          <w:szCs w:val="22"/>
        </w:rPr>
        <w:t>n</w:t>
      </w:r>
      <w:r w:rsidR="00D66CAA" w:rsidRPr="008D3A4E">
        <w:rPr>
          <w:sz w:val="22"/>
          <w:szCs w:val="22"/>
        </w:rPr>
        <w:t>ovembre</w:t>
      </w:r>
      <w:r w:rsidR="002B14B0" w:rsidRPr="008D3A4E">
        <w:rPr>
          <w:sz w:val="22"/>
          <w:szCs w:val="22"/>
        </w:rPr>
        <w:t xml:space="preserve"> 2011,</w:t>
      </w:r>
      <w:r>
        <w:rPr>
          <w:sz w:val="22"/>
          <w:szCs w:val="22"/>
        </w:rPr>
        <w:t xml:space="preserve"> Cape Town</w:t>
      </w:r>
      <w:r w:rsidR="00D50FEE">
        <w:rPr>
          <w:sz w:val="22"/>
          <w:szCs w:val="22"/>
        </w:rPr>
        <w:t>)</w:t>
      </w:r>
      <w:r w:rsidR="001E1538" w:rsidRPr="008D3A4E">
        <w:rPr>
          <w:sz w:val="22"/>
          <w:szCs w:val="22"/>
        </w:rPr>
        <w:t xml:space="preserve"> </w:t>
      </w:r>
      <w:r>
        <w:rPr>
          <w:sz w:val="22"/>
          <w:szCs w:val="22"/>
        </w:rPr>
        <w:t>[R</w:t>
      </w:r>
      <w:r w:rsidR="009B6215" w:rsidRPr="008D3A4E">
        <w:rPr>
          <w:sz w:val="22"/>
          <w:szCs w:val="22"/>
        </w:rPr>
        <w:t>évisé</w:t>
      </w:r>
      <w:r>
        <w:rPr>
          <w:sz w:val="22"/>
          <w:szCs w:val="22"/>
        </w:rPr>
        <w:t>e pour publication, v</w:t>
      </w:r>
      <w:r w:rsidR="00741806" w:rsidRPr="008D3A4E">
        <w:rPr>
          <w:sz w:val="22"/>
          <w:szCs w:val="22"/>
        </w:rPr>
        <w:t>oir</w:t>
      </w:r>
      <w:r w:rsidR="002B14B0" w:rsidRPr="008D3A4E">
        <w:rPr>
          <w:sz w:val="22"/>
          <w:szCs w:val="22"/>
        </w:rPr>
        <w:t xml:space="preserve"> </w:t>
      </w:r>
      <w:r w:rsidR="00741806" w:rsidRPr="008D3A4E">
        <w:rPr>
          <w:sz w:val="22"/>
          <w:szCs w:val="22"/>
        </w:rPr>
        <w:t>liste</w:t>
      </w:r>
      <w:r w:rsidR="00990968" w:rsidRPr="008D3A4E">
        <w:rPr>
          <w:sz w:val="22"/>
          <w:szCs w:val="22"/>
        </w:rPr>
        <w:t xml:space="preserve"> de</w:t>
      </w:r>
      <w:r>
        <w:rPr>
          <w:sz w:val="22"/>
          <w:szCs w:val="22"/>
        </w:rPr>
        <w:t xml:space="preserve"> publications,  No. 5</w:t>
      </w:r>
      <w:r w:rsidR="002B14B0" w:rsidRPr="008D3A4E">
        <w:rPr>
          <w:sz w:val="22"/>
          <w:szCs w:val="22"/>
        </w:rPr>
        <w:t>]</w:t>
      </w:r>
    </w:p>
    <w:p w14:paraId="2FD9ABB6" w14:textId="0A7AC232" w:rsidR="002B14B0" w:rsidRPr="00213250" w:rsidRDefault="00213250" w:rsidP="00213250">
      <w:pPr>
        <w:pStyle w:val="ListParagraph"/>
        <w:numPr>
          <w:ilvl w:val="0"/>
          <w:numId w:val="32"/>
        </w:numPr>
        <w:spacing w:after="120"/>
        <w:ind w:left="426" w:hanging="426"/>
        <w:contextualSpacing w:val="0"/>
        <w:rPr>
          <w:sz w:val="22"/>
          <w:szCs w:val="22"/>
        </w:rPr>
      </w:pPr>
      <w:r w:rsidRPr="008D3A4E">
        <w:rPr>
          <w:sz w:val="22"/>
          <w:szCs w:val="22"/>
        </w:rPr>
        <w:t>“R</w:t>
      </w:r>
      <w:r w:rsidR="00216323">
        <w:rPr>
          <w:sz w:val="22"/>
          <w:szCs w:val="22"/>
        </w:rPr>
        <w:t>ethinking the OHADA Initiative”</w:t>
      </w:r>
      <w:r>
        <w:rPr>
          <w:sz w:val="22"/>
          <w:szCs w:val="22"/>
        </w:rPr>
        <w:t xml:space="preserve">, présentée à la </w:t>
      </w:r>
      <w:r w:rsidR="002B14B0" w:rsidRPr="00213250">
        <w:rPr>
          <w:sz w:val="22"/>
          <w:szCs w:val="22"/>
        </w:rPr>
        <w:t>4th European Conference on African Studies (</w:t>
      </w:r>
      <w:r>
        <w:rPr>
          <w:sz w:val="22"/>
          <w:szCs w:val="22"/>
        </w:rPr>
        <w:t>j</w:t>
      </w:r>
      <w:r w:rsidR="00741806" w:rsidRPr="00213250">
        <w:rPr>
          <w:sz w:val="22"/>
          <w:szCs w:val="22"/>
        </w:rPr>
        <w:t>uin</w:t>
      </w:r>
      <w:r w:rsidR="002B14B0" w:rsidRPr="00213250">
        <w:rPr>
          <w:sz w:val="22"/>
          <w:szCs w:val="22"/>
        </w:rPr>
        <w:t xml:space="preserve"> 2011, Uppsala, </w:t>
      </w:r>
      <w:r w:rsidR="00741806" w:rsidRPr="00213250">
        <w:rPr>
          <w:sz w:val="22"/>
          <w:szCs w:val="22"/>
        </w:rPr>
        <w:t>Suède</w:t>
      </w:r>
      <w:r>
        <w:rPr>
          <w:sz w:val="22"/>
          <w:szCs w:val="22"/>
        </w:rPr>
        <w:t>).</w:t>
      </w:r>
    </w:p>
    <w:p w14:paraId="4C9D233B" w14:textId="1BD84FE0" w:rsidR="002B14B0" w:rsidRPr="008D3A4E" w:rsidRDefault="00213250" w:rsidP="002B14B0">
      <w:pPr>
        <w:pStyle w:val="ListParagraph"/>
        <w:numPr>
          <w:ilvl w:val="0"/>
          <w:numId w:val="32"/>
        </w:numPr>
        <w:spacing w:after="120"/>
        <w:ind w:left="426" w:hanging="426"/>
        <w:contextualSpacing w:val="0"/>
        <w:rPr>
          <w:b/>
          <w:sz w:val="22"/>
          <w:szCs w:val="22"/>
        </w:rPr>
      </w:pPr>
      <w:r w:rsidRPr="008D3A4E">
        <w:rPr>
          <w:sz w:val="22"/>
          <w:szCs w:val="22"/>
        </w:rPr>
        <w:t xml:space="preserve">“What role for citizens in West and Central Africa commercial law reform? </w:t>
      </w:r>
      <w:r w:rsidRPr="00773020">
        <w:rPr>
          <w:sz w:val="22"/>
          <w:szCs w:val="22"/>
        </w:rPr>
        <w:t>Inquiry into the modes of women entrepreneurs in Benin</w:t>
      </w:r>
      <w:r>
        <w:rPr>
          <w:sz w:val="22"/>
          <w:szCs w:val="22"/>
        </w:rPr>
        <w:t xml:space="preserve">”, présentée à la </w:t>
      </w:r>
      <w:r w:rsidR="00741806" w:rsidRPr="008D3A4E">
        <w:rPr>
          <w:sz w:val="22"/>
          <w:szCs w:val="22"/>
        </w:rPr>
        <w:t xml:space="preserve">4th European </w:t>
      </w:r>
      <w:r>
        <w:rPr>
          <w:sz w:val="22"/>
          <w:szCs w:val="22"/>
        </w:rPr>
        <w:t>Conference on African Studies (j</w:t>
      </w:r>
      <w:r w:rsidR="00741806" w:rsidRPr="008D3A4E">
        <w:rPr>
          <w:sz w:val="22"/>
          <w:szCs w:val="22"/>
        </w:rPr>
        <w:t>uin 2011</w:t>
      </w:r>
      <w:r w:rsidR="00473F80">
        <w:rPr>
          <w:sz w:val="22"/>
          <w:szCs w:val="22"/>
        </w:rPr>
        <w:t>, U</w:t>
      </w:r>
      <w:r w:rsidR="002F6216">
        <w:rPr>
          <w:sz w:val="22"/>
          <w:szCs w:val="22"/>
        </w:rPr>
        <w:t>ppsala, Suède) [</w:t>
      </w:r>
      <w:r>
        <w:rPr>
          <w:color w:val="000000"/>
          <w:sz w:val="22"/>
          <w:szCs w:val="22"/>
        </w:rPr>
        <w:t>Version révisée d’une conférence</w:t>
      </w:r>
      <w:r w:rsidR="00741806" w:rsidRPr="008D3A4E">
        <w:rPr>
          <w:color w:val="000000"/>
          <w:sz w:val="22"/>
          <w:szCs w:val="22"/>
        </w:rPr>
        <w:t xml:space="preserve"> donné</w:t>
      </w:r>
      <w:r>
        <w:rPr>
          <w:color w:val="000000"/>
          <w:sz w:val="22"/>
          <w:szCs w:val="22"/>
        </w:rPr>
        <w:t>e</w:t>
      </w:r>
      <w:r w:rsidR="00741806" w:rsidRPr="008D3A4E">
        <w:rPr>
          <w:color w:val="000000"/>
          <w:sz w:val="22"/>
          <w:szCs w:val="22"/>
        </w:rPr>
        <w:t xml:space="preserve"> à </w:t>
      </w:r>
      <w:r w:rsidR="002F6216">
        <w:rPr>
          <w:color w:val="000000"/>
          <w:sz w:val="22"/>
          <w:szCs w:val="22"/>
        </w:rPr>
        <w:t>Johannesburg</w:t>
      </w:r>
      <w:r w:rsidR="00741806" w:rsidRPr="008D3A4E">
        <w:rPr>
          <w:color w:val="000000"/>
          <w:sz w:val="22"/>
          <w:szCs w:val="22"/>
        </w:rPr>
        <w:t xml:space="preserve">, ci-bas, No. </w:t>
      </w:r>
      <w:r w:rsidR="00490D83" w:rsidRPr="008D3A4E">
        <w:rPr>
          <w:color w:val="000000"/>
          <w:sz w:val="22"/>
          <w:szCs w:val="22"/>
        </w:rPr>
        <w:t>16</w:t>
      </w:r>
      <w:r w:rsidR="00733564" w:rsidRPr="008D3A4E">
        <w:rPr>
          <w:color w:val="000000"/>
          <w:sz w:val="22"/>
          <w:szCs w:val="22"/>
        </w:rPr>
        <w:t xml:space="preserve">.  </w:t>
      </w:r>
      <w:r>
        <w:rPr>
          <w:color w:val="000000"/>
          <w:sz w:val="22"/>
          <w:szCs w:val="22"/>
        </w:rPr>
        <w:t>Texte</w:t>
      </w:r>
      <w:r w:rsidR="00473F80">
        <w:rPr>
          <w:color w:val="000000"/>
          <w:sz w:val="22"/>
          <w:szCs w:val="22"/>
        </w:rPr>
        <w:t xml:space="preserve"> révisé</w:t>
      </w:r>
      <w:r w:rsidR="00733564" w:rsidRPr="008D3A4E">
        <w:rPr>
          <w:color w:val="000000"/>
          <w:sz w:val="22"/>
          <w:szCs w:val="22"/>
        </w:rPr>
        <w:t xml:space="preserve"> pour</w:t>
      </w:r>
      <w:r w:rsidR="002B14B0" w:rsidRPr="008D3A4E">
        <w:rPr>
          <w:color w:val="000000"/>
          <w:sz w:val="22"/>
          <w:szCs w:val="22"/>
        </w:rPr>
        <w:t xml:space="preserve"> publication</w:t>
      </w:r>
      <w:r w:rsidR="002F6216">
        <w:rPr>
          <w:sz w:val="22"/>
          <w:szCs w:val="22"/>
        </w:rPr>
        <w:t>,</w:t>
      </w:r>
      <w:r w:rsidR="002B14B0" w:rsidRPr="008D3A4E">
        <w:rPr>
          <w:color w:val="000000"/>
          <w:sz w:val="22"/>
          <w:szCs w:val="22"/>
        </w:rPr>
        <w:t xml:space="preserve"> </w:t>
      </w:r>
      <w:r w:rsidR="002F6216">
        <w:rPr>
          <w:sz w:val="22"/>
          <w:szCs w:val="22"/>
        </w:rPr>
        <w:t>v</w:t>
      </w:r>
      <w:r w:rsidR="00741806" w:rsidRPr="008D3A4E">
        <w:rPr>
          <w:sz w:val="22"/>
          <w:szCs w:val="22"/>
        </w:rPr>
        <w:t>oir</w:t>
      </w:r>
      <w:r w:rsidR="002B14B0" w:rsidRPr="008D3A4E">
        <w:rPr>
          <w:sz w:val="22"/>
          <w:szCs w:val="22"/>
        </w:rPr>
        <w:t xml:space="preserve"> </w:t>
      </w:r>
      <w:r w:rsidR="00741806" w:rsidRPr="008D3A4E">
        <w:rPr>
          <w:sz w:val="22"/>
          <w:szCs w:val="22"/>
        </w:rPr>
        <w:t>liste</w:t>
      </w:r>
      <w:r w:rsidR="00990968" w:rsidRPr="008D3A4E">
        <w:rPr>
          <w:sz w:val="22"/>
          <w:szCs w:val="22"/>
        </w:rPr>
        <w:t xml:space="preserve"> de</w:t>
      </w:r>
      <w:r w:rsidR="00490D83" w:rsidRPr="008D3A4E">
        <w:rPr>
          <w:sz w:val="22"/>
          <w:szCs w:val="22"/>
        </w:rPr>
        <w:t xml:space="preserve"> publicati</w:t>
      </w:r>
      <w:r w:rsidR="002F6216">
        <w:rPr>
          <w:sz w:val="22"/>
          <w:szCs w:val="22"/>
        </w:rPr>
        <w:t>ons,  No. 2</w:t>
      </w:r>
      <w:r w:rsidR="002B14B0" w:rsidRPr="008D3A4E">
        <w:rPr>
          <w:sz w:val="22"/>
          <w:szCs w:val="22"/>
        </w:rPr>
        <w:t>]</w:t>
      </w:r>
    </w:p>
    <w:p w14:paraId="435D7E87" w14:textId="47D857BE" w:rsidR="002B14B0" w:rsidRPr="008D3A4E" w:rsidRDefault="002F6216" w:rsidP="002B14B0">
      <w:pPr>
        <w:pStyle w:val="ListParagraph"/>
        <w:numPr>
          <w:ilvl w:val="0"/>
          <w:numId w:val="32"/>
        </w:numPr>
        <w:spacing w:after="120"/>
        <w:ind w:left="426" w:hanging="426"/>
        <w:contextualSpacing w:val="0"/>
        <w:rPr>
          <w:sz w:val="22"/>
          <w:szCs w:val="22"/>
        </w:rPr>
      </w:pPr>
      <w:r w:rsidRPr="008D3A4E">
        <w:t>« </w:t>
      </w:r>
      <w:r w:rsidRPr="008D3A4E">
        <w:rPr>
          <w:sz w:val="22"/>
          <w:szCs w:val="22"/>
        </w:rPr>
        <w:t>Negotiating through the commercial normative spaces in the OHADA area”</w:t>
      </w:r>
      <w:r>
        <w:rPr>
          <w:sz w:val="22"/>
          <w:szCs w:val="22"/>
        </w:rPr>
        <w:t xml:space="preserve">, présentée à la </w:t>
      </w:r>
      <w:r w:rsidR="00A3423A" w:rsidRPr="008D3A4E">
        <w:rPr>
          <w:sz w:val="22"/>
          <w:szCs w:val="22"/>
        </w:rPr>
        <w:t xml:space="preserve">McGill </w:t>
      </w:r>
      <w:r w:rsidR="002B14B0" w:rsidRPr="008D3A4E">
        <w:rPr>
          <w:sz w:val="22"/>
          <w:szCs w:val="22"/>
        </w:rPr>
        <w:t>Graduate Law</w:t>
      </w:r>
      <w:r w:rsidR="00A3423A" w:rsidRPr="008D3A4E">
        <w:rPr>
          <w:sz w:val="22"/>
          <w:szCs w:val="22"/>
        </w:rPr>
        <w:t xml:space="preserve"> Student Association Conference </w:t>
      </w:r>
      <w:r w:rsidR="002B14B0" w:rsidRPr="008D3A4E">
        <w:rPr>
          <w:sz w:val="22"/>
          <w:szCs w:val="22"/>
        </w:rPr>
        <w:t>(</w:t>
      </w:r>
      <w:r>
        <w:rPr>
          <w:sz w:val="22"/>
          <w:szCs w:val="22"/>
        </w:rPr>
        <w:t>j</w:t>
      </w:r>
      <w:r w:rsidR="00741806" w:rsidRPr="008D3A4E">
        <w:rPr>
          <w:sz w:val="22"/>
          <w:szCs w:val="22"/>
        </w:rPr>
        <w:t>uin</w:t>
      </w:r>
      <w:r w:rsidR="00990968" w:rsidRPr="008D3A4E">
        <w:rPr>
          <w:sz w:val="22"/>
          <w:szCs w:val="22"/>
        </w:rPr>
        <w:t xml:space="preserve"> 2011, Montré</w:t>
      </w:r>
      <w:r>
        <w:rPr>
          <w:sz w:val="22"/>
          <w:szCs w:val="22"/>
        </w:rPr>
        <w:t>al).</w:t>
      </w:r>
      <w:r w:rsidR="00FB210A" w:rsidRPr="008D3A4E">
        <w:t xml:space="preserve"> </w:t>
      </w:r>
    </w:p>
    <w:p w14:paraId="74CBD0B0" w14:textId="041D9328" w:rsidR="002B14B0" w:rsidRPr="008D3A4E" w:rsidRDefault="002F6216" w:rsidP="00755086">
      <w:pPr>
        <w:pStyle w:val="ListParagraph"/>
        <w:numPr>
          <w:ilvl w:val="0"/>
          <w:numId w:val="32"/>
        </w:numPr>
        <w:spacing w:after="120"/>
        <w:ind w:left="426" w:hanging="426"/>
        <w:contextualSpacing w:val="0"/>
        <w:rPr>
          <w:sz w:val="22"/>
          <w:szCs w:val="22"/>
        </w:rPr>
      </w:pPr>
      <w:r w:rsidRPr="008D3A4E">
        <w:rPr>
          <w:sz w:val="22"/>
          <w:szCs w:val="22"/>
        </w:rPr>
        <w:lastRenderedPageBreak/>
        <w:t>“Les multiples espaces de normativité commerciale dans la zone OHADA: entre concurrence,  cohabitation et intégration”</w:t>
      </w:r>
      <w:r>
        <w:rPr>
          <w:sz w:val="22"/>
          <w:szCs w:val="22"/>
        </w:rPr>
        <w:t>, présenté</w:t>
      </w:r>
      <w:r w:rsidR="00773020">
        <w:rPr>
          <w:sz w:val="22"/>
          <w:szCs w:val="22"/>
        </w:rPr>
        <w:t>e</w:t>
      </w:r>
      <w:r>
        <w:rPr>
          <w:sz w:val="22"/>
          <w:szCs w:val="22"/>
        </w:rPr>
        <w:t xml:space="preserve"> à la p</w:t>
      </w:r>
      <w:r w:rsidR="00A3423A" w:rsidRPr="008D3A4E">
        <w:rPr>
          <w:sz w:val="22"/>
          <w:szCs w:val="22"/>
        </w:rPr>
        <w:t>remière conférence annuelle de l’ADEESD de l’Université d’Ottawa “L</w:t>
      </w:r>
      <w:r w:rsidR="00773020">
        <w:rPr>
          <w:sz w:val="22"/>
          <w:szCs w:val="22"/>
        </w:rPr>
        <w:t>e droit, le lieu et l’espace” (m</w:t>
      </w:r>
      <w:r w:rsidR="00473F80">
        <w:rPr>
          <w:sz w:val="22"/>
          <w:szCs w:val="22"/>
        </w:rPr>
        <w:t>ai</w:t>
      </w:r>
      <w:r>
        <w:rPr>
          <w:sz w:val="22"/>
          <w:szCs w:val="22"/>
        </w:rPr>
        <w:t xml:space="preserve"> 2011, Ottawa).</w:t>
      </w:r>
    </w:p>
    <w:p w14:paraId="4A11F35D" w14:textId="6E2A0C2A" w:rsidR="002B14B0" w:rsidRPr="008D3A4E" w:rsidRDefault="002F6216" w:rsidP="002B14B0">
      <w:pPr>
        <w:pStyle w:val="ListParagraph"/>
        <w:numPr>
          <w:ilvl w:val="0"/>
          <w:numId w:val="32"/>
        </w:numPr>
        <w:spacing w:after="120"/>
        <w:ind w:left="426" w:hanging="426"/>
        <w:contextualSpacing w:val="0"/>
        <w:rPr>
          <w:sz w:val="22"/>
          <w:szCs w:val="22"/>
        </w:rPr>
      </w:pPr>
      <w:r w:rsidRPr="008D3A4E">
        <w:rPr>
          <w:sz w:val="22"/>
          <w:szCs w:val="22"/>
        </w:rPr>
        <w:t>“Singing the Law as a Means of Social Change in Sub-Saharan Africa”</w:t>
      </w:r>
      <w:r>
        <w:rPr>
          <w:sz w:val="22"/>
          <w:szCs w:val="22"/>
        </w:rPr>
        <w:t xml:space="preserve">, pour présentation à la </w:t>
      </w:r>
      <w:r w:rsidR="002B14B0" w:rsidRPr="008D3A4E">
        <w:rPr>
          <w:sz w:val="22"/>
          <w:szCs w:val="22"/>
        </w:rPr>
        <w:t xml:space="preserve">UBC 16th Annual Interdisciplinary Legal Studies Graduate Students' </w:t>
      </w:r>
      <w:r>
        <w:rPr>
          <w:sz w:val="22"/>
          <w:szCs w:val="22"/>
        </w:rPr>
        <w:t>Conference - “Creative Law” (m</w:t>
      </w:r>
      <w:r w:rsidR="00755086" w:rsidRPr="008D3A4E">
        <w:rPr>
          <w:sz w:val="22"/>
          <w:szCs w:val="22"/>
        </w:rPr>
        <w:t>ai</w:t>
      </w:r>
      <w:r>
        <w:rPr>
          <w:sz w:val="22"/>
          <w:szCs w:val="22"/>
        </w:rPr>
        <w:t xml:space="preserve"> 2011, Vancouver</w:t>
      </w:r>
      <w:r w:rsidR="002B14B0" w:rsidRPr="008D3A4E">
        <w:rPr>
          <w:sz w:val="22"/>
          <w:szCs w:val="22"/>
        </w:rPr>
        <w:t xml:space="preserve">) – </w:t>
      </w:r>
      <w:r w:rsidR="00490D83" w:rsidRPr="008D3A4E">
        <w:rPr>
          <w:sz w:val="22"/>
          <w:szCs w:val="22"/>
        </w:rPr>
        <w:t>Empêchement</w:t>
      </w:r>
      <w:r w:rsidR="00755086" w:rsidRPr="008D3A4E">
        <w:rPr>
          <w:sz w:val="22"/>
          <w:szCs w:val="22"/>
        </w:rPr>
        <w:t xml:space="preserve"> d’assister</w:t>
      </w:r>
      <w:r>
        <w:rPr>
          <w:sz w:val="22"/>
          <w:szCs w:val="22"/>
        </w:rPr>
        <w:t>.</w:t>
      </w:r>
    </w:p>
    <w:p w14:paraId="2DB20157" w14:textId="05C012AE" w:rsidR="002B14B0" w:rsidRPr="008D3A4E" w:rsidRDefault="002F6216" w:rsidP="002B14B0">
      <w:pPr>
        <w:pStyle w:val="ListParagraph"/>
        <w:numPr>
          <w:ilvl w:val="0"/>
          <w:numId w:val="32"/>
        </w:numPr>
        <w:spacing w:after="120"/>
        <w:ind w:left="426" w:hanging="426"/>
        <w:contextualSpacing w:val="0"/>
        <w:rPr>
          <w:sz w:val="22"/>
          <w:szCs w:val="22"/>
        </w:rPr>
      </w:pPr>
      <w:r w:rsidRPr="008D3A4E">
        <w:rPr>
          <w:sz w:val="22"/>
          <w:szCs w:val="22"/>
        </w:rPr>
        <w:t>“Commercial Law Reform in Africa: a Means of Socio-economic Development, But for Whom? Perspective of Women Entrepreneurs in Benin”</w:t>
      </w:r>
      <w:r>
        <w:rPr>
          <w:sz w:val="22"/>
          <w:szCs w:val="22"/>
        </w:rPr>
        <w:t>, présenté</w:t>
      </w:r>
      <w:r w:rsidR="00556E80">
        <w:rPr>
          <w:sz w:val="22"/>
          <w:szCs w:val="22"/>
        </w:rPr>
        <w:t>e</w:t>
      </w:r>
      <w:r>
        <w:rPr>
          <w:sz w:val="22"/>
          <w:szCs w:val="22"/>
        </w:rPr>
        <w:t xml:space="preserve"> à l’</w:t>
      </w:r>
      <w:r w:rsidR="002B14B0" w:rsidRPr="008D3A4E">
        <w:rPr>
          <w:sz w:val="22"/>
          <w:szCs w:val="22"/>
        </w:rPr>
        <w:t xml:space="preserve">African International Economic Law </w:t>
      </w:r>
      <w:r>
        <w:rPr>
          <w:sz w:val="22"/>
          <w:szCs w:val="22"/>
        </w:rPr>
        <w:t>Network Regional Conference (m</w:t>
      </w:r>
      <w:r w:rsidR="00755086" w:rsidRPr="008D3A4E">
        <w:rPr>
          <w:sz w:val="22"/>
          <w:szCs w:val="22"/>
        </w:rPr>
        <w:t>ai</w:t>
      </w:r>
      <w:r w:rsidR="002B14B0" w:rsidRPr="008D3A4E">
        <w:rPr>
          <w:sz w:val="22"/>
          <w:szCs w:val="22"/>
        </w:rPr>
        <w:t xml:space="preserve"> 2011, Joha</w:t>
      </w:r>
      <w:r>
        <w:rPr>
          <w:sz w:val="22"/>
          <w:szCs w:val="22"/>
        </w:rPr>
        <w:t>nnesburg)</w:t>
      </w:r>
      <w:r w:rsidR="00D1776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D1776B">
        <w:rPr>
          <w:sz w:val="22"/>
          <w:szCs w:val="22"/>
        </w:rPr>
        <w:t>[</w:t>
      </w:r>
      <w:r w:rsidR="00490D83" w:rsidRPr="008D3A4E">
        <w:rPr>
          <w:sz w:val="22"/>
          <w:szCs w:val="22"/>
        </w:rPr>
        <w:t>Version</w:t>
      </w:r>
      <w:r>
        <w:rPr>
          <w:sz w:val="22"/>
          <w:szCs w:val="22"/>
        </w:rPr>
        <w:t xml:space="preserve"> révisée d’une conférence donnée à Istanbul</w:t>
      </w:r>
      <w:r w:rsidR="00D1776B">
        <w:rPr>
          <w:sz w:val="22"/>
          <w:szCs w:val="22"/>
        </w:rPr>
        <w:t>, ci-bas</w:t>
      </w:r>
      <w:r>
        <w:rPr>
          <w:sz w:val="22"/>
          <w:szCs w:val="22"/>
        </w:rPr>
        <w:t xml:space="preserve"> </w:t>
      </w:r>
      <w:r w:rsidR="00490D83" w:rsidRPr="008D3A4E">
        <w:rPr>
          <w:sz w:val="22"/>
          <w:szCs w:val="22"/>
        </w:rPr>
        <w:t>No. 16</w:t>
      </w:r>
      <w:r w:rsidR="002B14B0" w:rsidRPr="008D3A4E">
        <w:rPr>
          <w:sz w:val="22"/>
          <w:szCs w:val="22"/>
        </w:rPr>
        <w:t xml:space="preserve">.  </w:t>
      </w:r>
      <w:r>
        <w:rPr>
          <w:sz w:val="22"/>
          <w:szCs w:val="22"/>
        </w:rPr>
        <w:t>R</w:t>
      </w:r>
      <w:r w:rsidR="00067110" w:rsidRPr="008D3A4E">
        <w:rPr>
          <w:sz w:val="22"/>
          <w:szCs w:val="22"/>
        </w:rPr>
        <w:t>évisé</w:t>
      </w:r>
      <w:r>
        <w:rPr>
          <w:sz w:val="22"/>
          <w:szCs w:val="22"/>
        </w:rPr>
        <w:t>e</w:t>
      </w:r>
      <w:r w:rsidR="00067110" w:rsidRPr="008D3A4E">
        <w:rPr>
          <w:sz w:val="22"/>
          <w:szCs w:val="22"/>
        </w:rPr>
        <w:t xml:space="preserve"> pour</w:t>
      </w:r>
      <w:r>
        <w:rPr>
          <w:sz w:val="22"/>
          <w:szCs w:val="22"/>
        </w:rPr>
        <w:t xml:space="preserve"> publication, v</w:t>
      </w:r>
      <w:r w:rsidR="00067110" w:rsidRPr="008D3A4E">
        <w:rPr>
          <w:sz w:val="22"/>
          <w:szCs w:val="22"/>
        </w:rPr>
        <w:t>oir liste de</w:t>
      </w:r>
      <w:r w:rsidR="00490D83" w:rsidRPr="008D3A4E">
        <w:rPr>
          <w:sz w:val="22"/>
          <w:szCs w:val="22"/>
        </w:rPr>
        <w:t xml:space="preserve"> publications,  No. 4</w:t>
      </w:r>
      <w:r w:rsidR="00D1776B">
        <w:rPr>
          <w:sz w:val="22"/>
          <w:szCs w:val="22"/>
        </w:rPr>
        <w:t>]</w:t>
      </w:r>
    </w:p>
    <w:p w14:paraId="20EA362E" w14:textId="78BEDB1B" w:rsidR="002B14B0" w:rsidRPr="008D3A4E" w:rsidRDefault="002B14B0" w:rsidP="002B14B0">
      <w:pPr>
        <w:pStyle w:val="ListParagraph"/>
        <w:numPr>
          <w:ilvl w:val="0"/>
          <w:numId w:val="32"/>
        </w:numPr>
        <w:spacing w:after="120"/>
        <w:ind w:left="426" w:hanging="426"/>
        <w:contextualSpacing w:val="0"/>
        <w:rPr>
          <w:sz w:val="22"/>
          <w:szCs w:val="22"/>
        </w:rPr>
      </w:pPr>
      <w:r w:rsidRPr="008D3A4E">
        <w:rPr>
          <w:sz w:val="22"/>
          <w:szCs w:val="22"/>
        </w:rPr>
        <w:t xml:space="preserve"> “Commercial Law Reform in Africa: a Means of Socio-economic Development, But for Whom? Perspective of Women Entrepreneurs”</w:t>
      </w:r>
      <w:r w:rsidR="00D1776B">
        <w:rPr>
          <w:sz w:val="22"/>
          <w:szCs w:val="22"/>
        </w:rPr>
        <w:t xml:space="preserve"> présentée au </w:t>
      </w:r>
      <w:r w:rsidR="00D1776B" w:rsidRPr="008D3A4E">
        <w:rPr>
          <w:sz w:val="22"/>
          <w:szCs w:val="22"/>
        </w:rPr>
        <w:t>EuroMed</w:t>
      </w:r>
      <w:r w:rsidR="00D1776B">
        <w:rPr>
          <w:sz w:val="22"/>
          <w:szCs w:val="22"/>
        </w:rPr>
        <w:t xml:space="preserve"> Forum for Young Researchers (a</w:t>
      </w:r>
      <w:r w:rsidR="00D1776B" w:rsidRPr="008D3A4E">
        <w:rPr>
          <w:sz w:val="22"/>
          <w:szCs w:val="22"/>
        </w:rPr>
        <w:t>vril 2011, Ist</w:t>
      </w:r>
      <w:r w:rsidR="00D1776B">
        <w:rPr>
          <w:sz w:val="22"/>
          <w:szCs w:val="22"/>
        </w:rPr>
        <w:t>anbul).</w:t>
      </w:r>
    </w:p>
    <w:p w14:paraId="2AAD8838" w14:textId="534F8B64" w:rsidR="002B14B0" w:rsidRPr="008D3A4E" w:rsidRDefault="001C1318" w:rsidP="002B14B0">
      <w:pPr>
        <w:spacing w:after="120"/>
        <w:rPr>
          <w:b/>
          <w:sz w:val="22"/>
          <w:szCs w:val="22"/>
          <w:u w:val="single"/>
        </w:rPr>
      </w:pPr>
      <w:r w:rsidRPr="008D3A4E">
        <w:rPr>
          <w:b/>
          <w:sz w:val="22"/>
          <w:szCs w:val="22"/>
          <w:u w:val="single"/>
        </w:rPr>
        <w:t>Tables rondes</w:t>
      </w:r>
      <w:r w:rsidR="001309AA">
        <w:rPr>
          <w:b/>
          <w:sz w:val="22"/>
          <w:szCs w:val="22"/>
          <w:u w:val="single"/>
        </w:rPr>
        <w:t xml:space="preserve"> et autres présentations</w:t>
      </w:r>
    </w:p>
    <w:p w14:paraId="7029F31B" w14:textId="1A82B38D" w:rsidR="00503AA8" w:rsidRDefault="00503AA8" w:rsidP="00AF0E9E">
      <w:pPr>
        <w:pStyle w:val="ListParagraph"/>
        <w:numPr>
          <w:ilvl w:val="0"/>
          <w:numId w:val="32"/>
        </w:numPr>
        <w:spacing w:after="120"/>
        <w:ind w:left="425" w:hanging="425"/>
        <w:contextualSpacing w:val="0"/>
        <w:rPr>
          <w:bCs/>
          <w:sz w:val="22"/>
          <w:szCs w:val="22"/>
        </w:rPr>
      </w:pPr>
      <w:r>
        <w:rPr>
          <w:bCs/>
          <w:sz w:val="22"/>
          <w:szCs w:val="22"/>
        </w:rPr>
        <w:t>Table ronde sur la promotion par le droit commercial de l’égalité des sexes et l’autonomisation des femmes en Afrique avec les boursiers de la Fondation MasterCard, Université McGil</w:t>
      </w:r>
      <w:r w:rsidR="00D50FEE">
        <w:rPr>
          <w:bCs/>
          <w:sz w:val="22"/>
          <w:szCs w:val="22"/>
        </w:rPr>
        <w:t>l (m</w:t>
      </w:r>
      <w:r>
        <w:rPr>
          <w:bCs/>
          <w:sz w:val="22"/>
          <w:szCs w:val="22"/>
        </w:rPr>
        <w:t>ars 2014</w:t>
      </w:r>
      <w:r w:rsidR="00D50FEE">
        <w:rPr>
          <w:bCs/>
          <w:sz w:val="22"/>
          <w:szCs w:val="22"/>
        </w:rPr>
        <w:t>, Montréal</w:t>
      </w:r>
      <w:r>
        <w:rPr>
          <w:bCs/>
          <w:sz w:val="22"/>
          <w:szCs w:val="22"/>
        </w:rPr>
        <w:t>)</w:t>
      </w:r>
      <w:r w:rsidR="00D50FEE">
        <w:rPr>
          <w:bCs/>
          <w:sz w:val="22"/>
          <w:szCs w:val="22"/>
        </w:rPr>
        <w:t>.</w:t>
      </w:r>
    </w:p>
    <w:p w14:paraId="36FDBB9A" w14:textId="616FD672" w:rsidR="00AF0E9E" w:rsidRPr="008D3A4E" w:rsidRDefault="00D50FEE" w:rsidP="00AF0E9E">
      <w:pPr>
        <w:pStyle w:val="ListParagraph"/>
        <w:numPr>
          <w:ilvl w:val="0"/>
          <w:numId w:val="32"/>
        </w:numPr>
        <w:spacing w:after="120"/>
        <w:ind w:left="425" w:hanging="425"/>
        <w:contextualSpacing w:val="0"/>
        <w:rPr>
          <w:bCs/>
          <w:sz w:val="22"/>
          <w:szCs w:val="22"/>
        </w:rPr>
      </w:pPr>
      <w:r>
        <w:rPr>
          <w:bCs/>
          <w:sz w:val="22"/>
          <w:szCs w:val="22"/>
        </w:rPr>
        <w:t>T</w:t>
      </w:r>
      <w:r w:rsidR="00AF0E9E" w:rsidRPr="008D3A4E">
        <w:rPr>
          <w:bCs/>
          <w:sz w:val="22"/>
          <w:szCs w:val="22"/>
        </w:rPr>
        <w:t xml:space="preserve">able ronde sur le </w:t>
      </w:r>
      <w:r>
        <w:rPr>
          <w:bCs/>
          <w:sz w:val="22"/>
          <w:szCs w:val="22"/>
        </w:rPr>
        <w:t>programme d’attaché d’enseignement</w:t>
      </w:r>
      <w:r w:rsidR="00AF0E9E" w:rsidRPr="008D3A4E">
        <w:rPr>
          <w:bCs/>
          <w:sz w:val="22"/>
          <w:szCs w:val="22"/>
        </w:rPr>
        <w:t xml:space="preserve"> en droit, </w:t>
      </w:r>
      <w:r>
        <w:rPr>
          <w:bCs/>
          <w:sz w:val="22"/>
          <w:szCs w:val="22"/>
        </w:rPr>
        <w:t xml:space="preserve">Retraite DCL, </w:t>
      </w:r>
      <w:r w:rsidR="00AF0E9E" w:rsidRPr="008D3A4E">
        <w:rPr>
          <w:sz w:val="22"/>
          <w:szCs w:val="22"/>
        </w:rPr>
        <w:t xml:space="preserve">Faculté de droit, Université McGill </w:t>
      </w:r>
      <w:r>
        <w:rPr>
          <w:bCs/>
          <w:sz w:val="22"/>
          <w:szCs w:val="22"/>
        </w:rPr>
        <w:t>(septembre 2013, Montréal</w:t>
      </w:r>
      <w:r w:rsidR="00AF0E9E" w:rsidRPr="008D3A4E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>.</w:t>
      </w:r>
    </w:p>
    <w:p w14:paraId="5E4F885C" w14:textId="6B615F5E" w:rsidR="002B14B0" w:rsidRPr="008D3A4E" w:rsidRDefault="00D50FEE" w:rsidP="002B14B0">
      <w:pPr>
        <w:pStyle w:val="ListParagraph"/>
        <w:numPr>
          <w:ilvl w:val="0"/>
          <w:numId w:val="32"/>
        </w:numPr>
        <w:spacing w:after="120"/>
        <w:ind w:left="425" w:hanging="425"/>
        <w:contextualSpacing w:val="0"/>
        <w:rPr>
          <w:bCs/>
          <w:sz w:val="22"/>
          <w:szCs w:val="22"/>
        </w:rPr>
      </w:pPr>
      <w:r>
        <w:rPr>
          <w:bCs/>
          <w:sz w:val="22"/>
          <w:szCs w:val="22"/>
        </w:rPr>
        <w:t>T</w:t>
      </w:r>
      <w:r w:rsidR="001C1318" w:rsidRPr="008D3A4E">
        <w:rPr>
          <w:bCs/>
          <w:sz w:val="22"/>
          <w:szCs w:val="22"/>
        </w:rPr>
        <w:t>able ronde sur les approches</w:t>
      </w:r>
      <w:r w:rsidR="00A47D65">
        <w:rPr>
          <w:bCs/>
          <w:sz w:val="22"/>
          <w:szCs w:val="22"/>
        </w:rPr>
        <w:t xml:space="preserve"> non-conventionnelles</w:t>
      </w:r>
      <w:r w:rsidR="001C1318" w:rsidRPr="008D3A4E">
        <w:rPr>
          <w:bCs/>
          <w:sz w:val="22"/>
          <w:szCs w:val="22"/>
        </w:rPr>
        <w:t xml:space="preserve"> </w:t>
      </w:r>
      <w:r w:rsidR="00773020">
        <w:rPr>
          <w:bCs/>
          <w:sz w:val="22"/>
          <w:szCs w:val="22"/>
        </w:rPr>
        <w:t>de</w:t>
      </w:r>
      <w:r w:rsidR="00567E2D" w:rsidRPr="008D3A4E">
        <w:rPr>
          <w:bCs/>
          <w:sz w:val="22"/>
          <w:szCs w:val="22"/>
        </w:rPr>
        <w:t xml:space="preserve"> recherche en droit</w:t>
      </w:r>
      <w:r w:rsidR="002B14B0" w:rsidRPr="008D3A4E">
        <w:rPr>
          <w:bCs/>
          <w:sz w:val="22"/>
          <w:szCs w:val="22"/>
        </w:rPr>
        <w:t xml:space="preserve">, </w:t>
      </w:r>
      <w:r w:rsidRPr="008D3A4E">
        <w:rPr>
          <w:bCs/>
          <w:sz w:val="22"/>
          <w:szCs w:val="22"/>
        </w:rPr>
        <w:t xml:space="preserve">Retraite DCL, </w:t>
      </w:r>
      <w:r w:rsidR="00567E2D" w:rsidRPr="008D3A4E">
        <w:rPr>
          <w:sz w:val="22"/>
          <w:szCs w:val="22"/>
        </w:rPr>
        <w:t>Faculté de droit</w:t>
      </w:r>
      <w:r w:rsidR="002B14B0" w:rsidRPr="008D3A4E">
        <w:rPr>
          <w:sz w:val="22"/>
          <w:szCs w:val="22"/>
        </w:rPr>
        <w:t xml:space="preserve">, </w:t>
      </w:r>
      <w:r w:rsidR="00567E2D" w:rsidRPr="008D3A4E">
        <w:rPr>
          <w:sz w:val="22"/>
          <w:szCs w:val="22"/>
        </w:rPr>
        <w:t>Université McGill</w:t>
      </w:r>
      <w:r w:rsidR="002B14B0" w:rsidRPr="008D3A4E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(s</w:t>
      </w:r>
      <w:r w:rsidR="00567E2D" w:rsidRPr="008D3A4E">
        <w:rPr>
          <w:bCs/>
          <w:sz w:val="22"/>
          <w:szCs w:val="22"/>
        </w:rPr>
        <w:t>eptembre</w:t>
      </w:r>
      <w:r w:rsidR="002B14B0" w:rsidRPr="008D3A4E">
        <w:rPr>
          <w:bCs/>
          <w:sz w:val="22"/>
          <w:szCs w:val="22"/>
        </w:rPr>
        <w:t xml:space="preserve"> 20</w:t>
      </w:r>
      <w:r w:rsidR="00567E2D" w:rsidRPr="008D3A4E">
        <w:rPr>
          <w:bCs/>
          <w:sz w:val="22"/>
          <w:szCs w:val="22"/>
        </w:rPr>
        <w:t>12, Montré</w:t>
      </w:r>
      <w:r>
        <w:rPr>
          <w:bCs/>
          <w:sz w:val="22"/>
          <w:szCs w:val="22"/>
        </w:rPr>
        <w:t>al</w:t>
      </w:r>
      <w:r w:rsidR="002B14B0" w:rsidRPr="008D3A4E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>.</w:t>
      </w:r>
    </w:p>
    <w:p w14:paraId="2C2F1E38" w14:textId="0B92919E" w:rsidR="002B14B0" w:rsidRPr="008D3A4E" w:rsidRDefault="00D50FEE" w:rsidP="002B14B0">
      <w:pPr>
        <w:pStyle w:val="ListParagraph"/>
        <w:numPr>
          <w:ilvl w:val="0"/>
          <w:numId w:val="32"/>
        </w:numPr>
        <w:spacing w:after="120"/>
        <w:ind w:left="425" w:hanging="425"/>
        <w:contextualSpacing w:val="0"/>
        <w:rPr>
          <w:iCs/>
          <w:sz w:val="22"/>
          <w:szCs w:val="22"/>
        </w:rPr>
      </w:pPr>
      <w:r>
        <w:rPr>
          <w:iCs/>
          <w:sz w:val="22"/>
          <w:szCs w:val="22"/>
        </w:rPr>
        <w:t>T</w:t>
      </w:r>
      <w:r w:rsidRPr="008D3A4E">
        <w:rPr>
          <w:iCs/>
          <w:sz w:val="22"/>
          <w:szCs w:val="22"/>
        </w:rPr>
        <w:t>able ronde sur “L’attracti</w:t>
      </w:r>
      <w:r w:rsidR="00A47D65">
        <w:rPr>
          <w:iCs/>
          <w:sz w:val="22"/>
          <w:szCs w:val="22"/>
        </w:rPr>
        <w:t>vité économique du droit OHADA”</w:t>
      </w:r>
      <w:r w:rsidRPr="008D3A4E">
        <w:rPr>
          <w:iCs/>
          <w:sz w:val="22"/>
          <w:szCs w:val="22"/>
        </w:rPr>
        <w:t>,</w:t>
      </w:r>
      <w:r>
        <w:rPr>
          <w:iCs/>
          <w:sz w:val="22"/>
          <w:szCs w:val="22"/>
        </w:rPr>
        <w:t xml:space="preserve"> l</w:t>
      </w:r>
      <w:r w:rsidR="00567E2D" w:rsidRPr="008D3A4E">
        <w:rPr>
          <w:iCs/>
          <w:sz w:val="22"/>
          <w:szCs w:val="22"/>
        </w:rPr>
        <w:t>ancement de l’</w:t>
      </w:r>
      <w:r w:rsidR="002B14B0" w:rsidRPr="008D3A4E">
        <w:rPr>
          <w:i/>
          <w:iCs/>
          <w:sz w:val="22"/>
          <w:szCs w:val="22"/>
        </w:rPr>
        <w:t>Encyclopédie du droit OHADA</w:t>
      </w:r>
      <w:r>
        <w:rPr>
          <w:iCs/>
          <w:sz w:val="22"/>
          <w:szCs w:val="22"/>
        </w:rPr>
        <w:t xml:space="preserve">, </w:t>
      </w:r>
      <w:r w:rsidR="002B14B0" w:rsidRPr="008D3A4E">
        <w:rPr>
          <w:iCs/>
          <w:sz w:val="22"/>
          <w:szCs w:val="22"/>
        </w:rPr>
        <w:t>Centre de Recherches et d' Études en Droit et Institu</w:t>
      </w:r>
      <w:r>
        <w:rPr>
          <w:iCs/>
          <w:sz w:val="22"/>
          <w:szCs w:val="22"/>
        </w:rPr>
        <w:t>tions Judiciaires en Afrique (a</w:t>
      </w:r>
      <w:r w:rsidR="00CA4AFC" w:rsidRPr="008D3A4E">
        <w:rPr>
          <w:iCs/>
          <w:sz w:val="22"/>
          <w:szCs w:val="22"/>
        </w:rPr>
        <w:t>vril 2012, Cotonou, Bé</w:t>
      </w:r>
      <w:r w:rsidR="002B14B0" w:rsidRPr="008D3A4E">
        <w:rPr>
          <w:iCs/>
          <w:sz w:val="22"/>
          <w:szCs w:val="22"/>
        </w:rPr>
        <w:t>nin)</w:t>
      </w:r>
      <w:r>
        <w:rPr>
          <w:iCs/>
          <w:sz w:val="22"/>
          <w:szCs w:val="22"/>
        </w:rPr>
        <w:t>.</w:t>
      </w:r>
    </w:p>
    <w:p w14:paraId="26A71A4B" w14:textId="232EDD6D" w:rsidR="002B14B0" w:rsidRPr="008D3A4E" w:rsidRDefault="00D50FEE" w:rsidP="002B14B0">
      <w:pPr>
        <w:pStyle w:val="ListParagraph"/>
        <w:numPr>
          <w:ilvl w:val="0"/>
          <w:numId w:val="32"/>
        </w:numPr>
        <w:spacing w:after="120"/>
        <w:ind w:left="425" w:hanging="425"/>
        <w:contextualSpacing w:val="0"/>
        <w:rPr>
          <w:sz w:val="22"/>
          <w:szCs w:val="22"/>
        </w:rPr>
      </w:pPr>
      <w:r w:rsidRPr="008D3A4E">
        <w:rPr>
          <w:sz w:val="22"/>
          <w:szCs w:val="22"/>
        </w:rPr>
        <w:t>“Legal Reform in Africa: “Copy and Paste to match formatting” or of Sui Generis Innovations? Case study of the OHADA regime”</w:t>
      </w:r>
      <w:r>
        <w:rPr>
          <w:sz w:val="22"/>
          <w:szCs w:val="22"/>
        </w:rPr>
        <w:t xml:space="preserve">, affiche présentée à la </w:t>
      </w:r>
      <w:r w:rsidR="002B14B0" w:rsidRPr="008D3A4E">
        <w:rPr>
          <w:sz w:val="22"/>
          <w:szCs w:val="22"/>
        </w:rPr>
        <w:t>Session</w:t>
      </w:r>
      <w:r w:rsidR="00CA4AFC" w:rsidRPr="008D3A4E">
        <w:rPr>
          <w:sz w:val="22"/>
          <w:szCs w:val="22"/>
        </w:rPr>
        <w:t xml:space="preserve"> d’affiches</w:t>
      </w:r>
      <w:r>
        <w:rPr>
          <w:sz w:val="22"/>
          <w:szCs w:val="22"/>
        </w:rPr>
        <w:t xml:space="preserve"> de la </w:t>
      </w:r>
      <w:r w:rsidRPr="008D3A4E">
        <w:rPr>
          <w:sz w:val="22"/>
          <w:szCs w:val="22"/>
        </w:rPr>
        <w:t>Semaine de la recherche en droit,</w:t>
      </w:r>
      <w:r w:rsidR="002B14B0" w:rsidRPr="008D3A4E">
        <w:rPr>
          <w:sz w:val="22"/>
          <w:szCs w:val="22"/>
        </w:rPr>
        <w:t xml:space="preserve"> </w:t>
      </w:r>
      <w:r w:rsidR="00CA4AFC" w:rsidRPr="008D3A4E">
        <w:rPr>
          <w:sz w:val="22"/>
          <w:szCs w:val="22"/>
        </w:rPr>
        <w:t>Faculté de droit</w:t>
      </w:r>
      <w:r w:rsidR="002B14B0" w:rsidRPr="008D3A4E">
        <w:rPr>
          <w:sz w:val="22"/>
          <w:szCs w:val="22"/>
        </w:rPr>
        <w:t xml:space="preserve">, </w:t>
      </w:r>
      <w:r w:rsidR="00CA4AFC" w:rsidRPr="008D3A4E">
        <w:rPr>
          <w:sz w:val="22"/>
          <w:szCs w:val="22"/>
        </w:rPr>
        <w:t>Université McGill</w:t>
      </w:r>
      <w:r>
        <w:rPr>
          <w:sz w:val="22"/>
          <w:szCs w:val="22"/>
        </w:rPr>
        <w:t xml:space="preserve"> (m</w:t>
      </w:r>
      <w:r w:rsidR="00DD4EA8" w:rsidRPr="008D3A4E">
        <w:rPr>
          <w:sz w:val="22"/>
          <w:szCs w:val="22"/>
        </w:rPr>
        <w:t>ars</w:t>
      </w:r>
      <w:r w:rsidR="002B14B0" w:rsidRPr="008D3A4E">
        <w:rPr>
          <w:sz w:val="22"/>
          <w:szCs w:val="22"/>
        </w:rPr>
        <w:t xml:space="preserve"> 2012, </w:t>
      </w:r>
      <w:r w:rsidR="00DD4EA8" w:rsidRPr="008D3A4E">
        <w:rPr>
          <w:sz w:val="22"/>
          <w:szCs w:val="22"/>
        </w:rPr>
        <w:t>Montré</w:t>
      </w:r>
      <w:r>
        <w:rPr>
          <w:sz w:val="22"/>
          <w:szCs w:val="22"/>
        </w:rPr>
        <w:t>al).</w:t>
      </w:r>
      <w:r w:rsidR="002B14B0" w:rsidRPr="008D3A4E">
        <w:rPr>
          <w:sz w:val="22"/>
          <w:szCs w:val="22"/>
        </w:rPr>
        <w:t xml:space="preserve"> </w:t>
      </w:r>
    </w:p>
    <w:p w14:paraId="367D0C67" w14:textId="644E0A52" w:rsidR="001309AA" w:rsidRPr="001309AA" w:rsidRDefault="000100CD" w:rsidP="001309AA">
      <w:pPr>
        <w:pStyle w:val="ListParagraph"/>
        <w:numPr>
          <w:ilvl w:val="0"/>
          <w:numId w:val="32"/>
        </w:numPr>
        <w:spacing w:after="120"/>
        <w:ind w:left="357" w:hanging="357"/>
        <w:contextualSpacing w:val="0"/>
        <w:rPr>
          <w:sz w:val="22"/>
          <w:szCs w:val="22"/>
        </w:rPr>
      </w:pPr>
      <w:r w:rsidRPr="008D3A4E">
        <w:rPr>
          <w:sz w:val="22"/>
          <w:szCs w:val="22"/>
        </w:rPr>
        <w:t>« Le droit et le développement en Afrique de l’Ouest »</w:t>
      </w:r>
      <w:r>
        <w:rPr>
          <w:sz w:val="22"/>
          <w:szCs w:val="22"/>
        </w:rPr>
        <w:t xml:space="preserve">, </w:t>
      </w:r>
      <w:r w:rsidR="00D50FEE">
        <w:rPr>
          <w:sz w:val="22"/>
          <w:szCs w:val="22"/>
        </w:rPr>
        <w:t>présentation à l’</w:t>
      </w:r>
      <w:r w:rsidR="001309AA" w:rsidRPr="008D3A4E">
        <w:rPr>
          <w:sz w:val="22"/>
          <w:szCs w:val="22"/>
        </w:rPr>
        <w:t>Université Popu</w:t>
      </w:r>
      <w:r>
        <w:rPr>
          <w:sz w:val="22"/>
          <w:szCs w:val="22"/>
        </w:rPr>
        <w:t xml:space="preserve">laire d’Hochelaga-Maisonneuve </w:t>
      </w:r>
      <w:r w:rsidR="001309AA" w:rsidRPr="008D3A4E">
        <w:rPr>
          <w:sz w:val="22"/>
          <w:szCs w:val="22"/>
        </w:rPr>
        <w:t>(</w:t>
      </w:r>
      <w:r>
        <w:rPr>
          <w:sz w:val="22"/>
          <w:szCs w:val="22"/>
        </w:rPr>
        <w:t>j</w:t>
      </w:r>
      <w:r w:rsidR="001309AA" w:rsidRPr="008D3A4E">
        <w:rPr>
          <w:sz w:val="22"/>
          <w:szCs w:val="22"/>
        </w:rPr>
        <w:t>anvier 2012, Montréal)</w:t>
      </w:r>
      <w:r w:rsidR="00D50FEE">
        <w:rPr>
          <w:sz w:val="22"/>
          <w:szCs w:val="22"/>
        </w:rPr>
        <w:t>.</w:t>
      </w:r>
    </w:p>
    <w:p w14:paraId="1EA02BEB" w14:textId="581F3809" w:rsidR="008E7E24" w:rsidRDefault="00D81A7B" w:rsidP="00386F9D">
      <w:pPr>
        <w:pStyle w:val="ListParagraph"/>
        <w:numPr>
          <w:ilvl w:val="0"/>
          <w:numId w:val="32"/>
        </w:numPr>
        <w:spacing w:after="120"/>
        <w:ind w:left="426" w:hanging="426"/>
        <w:contextualSpacing w:val="0"/>
        <w:rPr>
          <w:sz w:val="22"/>
          <w:szCs w:val="22"/>
        </w:rPr>
      </w:pPr>
      <w:r w:rsidRPr="008D3A4E">
        <w:rPr>
          <w:sz w:val="22"/>
          <w:szCs w:val="22"/>
        </w:rPr>
        <w:t>Table</w:t>
      </w:r>
      <w:r w:rsidR="00503AA8">
        <w:rPr>
          <w:sz w:val="22"/>
          <w:szCs w:val="22"/>
        </w:rPr>
        <w:t xml:space="preserve"> ronde</w:t>
      </w:r>
      <w:r w:rsidRPr="008D3A4E">
        <w:rPr>
          <w:sz w:val="22"/>
          <w:szCs w:val="22"/>
        </w:rPr>
        <w:t xml:space="preserve"> sur les études supérieures et les carrières </w:t>
      </w:r>
      <w:r w:rsidR="00A47D65">
        <w:rPr>
          <w:sz w:val="22"/>
          <w:szCs w:val="22"/>
        </w:rPr>
        <w:t>universitaires</w:t>
      </w:r>
      <w:r w:rsidR="00137705" w:rsidRPr="008D3A4E">
        <w:rPr>
          <w:sz w:val="22"/>
          <w:szCs w:val="22"/>
        </w:rPr>
        <w:t>, Faculté de droit</w:t>
      </w:r>
      <w:r w:rsidR="002B14B0" w:rsidRPr="008D3A4E">
        <w:rPr>
          <w:sz w:val="22"/>
          <w:szCs w:val="22"/>
        </w:rPr>
        <w:t xml:space="preserve">, </w:t>
      </w:r>
      <w:r w:rsidR="00137705" w:rsidRPr="008D3A4E">
        <w:rPr>
          <w:sz w:val="22"/>
          <w:szCs w:val="22"/>
        </w:rPr>
        <w:t>Université McGil</w:t>
      </w:r>
      <w:r w:rsidR="00DD4EA8" w:rsidRPr="008D3A4E">
        <w:rPr>
          <w:sz w:val="22"/>
          <w:szCs w:val="22"/>
        </w:rPr>
        <w:t>l</w:t>
      </w:r>
      <w:r w:rsidR="000100CD">
        <w:rPr>
          <w:sz w:val="22"/>
          <w:szCs w:val="22"/>
        </w:rPr>
        <w:t xml:space="preserve"> (n</w:t>
      </w:r>
      <w:r w:rsidR="00137705" w:rsidRPr="008D3A4E">
        <w:rPr>
          <w:sz w:val="22"/>
          <w:szCs w:val="22"/>
        </w:rPr>
        <w:t>ovembre 2011, Montré</w:t>
      </w:r>
      <w:r w:rsidR="000100CD">
        <w:rPr>
          <w:sz w:val="22"/>
          <w:szCs w:val="22"/>
        </w:rPr>
        <w:t>al</w:t>
      </w:r>
      <w:r w:rsidR="002B14B0" w:rsidRPr="008D3A4E">
        <w:rPr>
          <w:sz w:val="22"/>
          <w:szCs w:val="22"/>
        </w:rPr>
        <w:t>).</w:t>
      </w:r>
    </w:p>
    <w:p w14:paraId="362531E5" w14:textId="1E58BCCF" w:rsidR="00D1776B" w:rsidRPr="008D3A4E" w:rsidRDefault="00D1776B" w:rsidP="00D1776B">
      <w:pPr>
        <w:pStyle w:val="ListParagraph"/>
        <w:numPr>
          <w:ilvl w:val="0"/>
          <w:numId w:val="32"/>
        </w:numPr>
        <w:spacing w:after="120"/>
        <w:ind w:left="425" w:hanging="425"/>
        <w:contextualSpacing w:val="0"/>
        <w:rPr>
          <w:sz w:val="22"/>
          <w:szCs w:val="22"/>
        </w:rPr>
      </w:pPr>
      <w:r w:rsidRPr="008D3A4E">
        <w:rPr>
          <w:sz w:val="22"/>
          <w:szCs w:val="22"/>
        </w:rPr>
        <w:t>“A new role for citizens in West and Central Africa commercial law reform”</w:t>
      </w:r>
      <w:r>
        <w:rPr>
          <w:sz w:val="22"/>
          <w:szCs w:val="22"/>
        </w:rPr>
        <w:t xml:space="preserve">, présentation pour affichage à la </w:t>
      </w:r>
      <w:r w:rsidRPr="008D3A4E">
        <w:rPr>
          <w:sz w:val="22"/>
          <w:szCs w:val="22"/>
        </w:rPr>
        <w:t xml:space="preserve">Session d’affiches </w:t>
      </w:r>
      <w:r>
        <w:rPr>
          <w:sz w:val="22"/>
          <w:szCs w:val="22"/>
        </w:rPr>
        <w:t xml:space="preserve">de la </w:t>
      </w:r>
      <w:r w:rsidRPr="008D3A4E">
        <w:rPr>
          <w:sz w:val="22"/>
          <w:szCs w:val="22"/>
        </w:rPr>
        <w:t>King’s College International Gradua</w:t>
      </w:r>
      <w:r>
        <w:rPr>
          <w:sz w:val="22"/>
          <w:szCs w:val="22"/>
        </w:rPr>
        <w:t>te Legal Research Conference (a</w:t>
      </w:r>
      <w:r w:rsidRPr="008D3A4E">
        <w:rPr>
          <w:sz w:val="22"/>
          <w:szCs w:val="22"/>
        </w:rPr>
        <w:t>vril 2011, Londres, R.-U.) – Empêchement</w:t>
      </w:r>
      <w:r>
        <w:rPr>
          <w:sz w:val="22"/>
          <w:szCs w:val="22"/>
        </w:rPr>
        <w:t xml:space="preserve"> d’assister.</w:t>
      </w:r>
    </w:p>
    <w:p w14:paraId="07D94B2A" w14:textId="3C70942C" w:rsidR="00D1776B" w:rsidRPr="004F1212" w:rsidRDefault="004F1212" w:rsidP="00D1776B">
      <w:pPr>
        <w:pStyle w:val="ListParagraph"/>
        <w:numPr>
          <w:ilvl w:val="0"/>
          <w:numId w:val="32"/>
        </w:numPr>
        <w:spacing w:after="120"/>
        <w:ind w:left="426" w:hanging="426"/>
        <w:contextualSpacing w:val="0"/>
        <w:rPr>
          <w:sz w:val="22"/>
          <w:szCs w:val="22"/>
        </w:rPr>
      </w:pPr>
      <w:r w:rsidRPr="008D3A4E">
        <w:rPr>
          <w:sz w:val="22"/>
          <w:szCs w:val="22"/>
        </w:rPr>
        <w:t>“Commercial Law Reform, an Instrument of Social and Economic Transformation in Africa? A  (Critical) Legal Pluralist Analysis of the OHADA Project”</w:t>
      </w:r>
      <w:r>
        <w:rPr>
          <w:sz w:val="22"/>
          <w:szCs w:val="22"/>
        </w:rPr>
        <w:t xml:space="preserve">, </w:t>
      </w:r>
      <w:r w:rsidRPr="008D3A4E">
        <w:rPr>
          <w:sz w:val="22"/>
          <w:szCs w:val="22"/>
        </w:rPr>
        <w:t>Tertulia</w:t>
      </w:r>
      <w:r>
        <w:rPr>
          <w:sz w:val="22"/>
          <w:szCs w:val="22"/>
        </w:rPr>
        <w:t xml:space="preserve">, </w:t>
      </w:r>
      <w:r w:rsidRPr="008D3A4E">
        <w:rPr>
          <w:sz w:val="22"/>
          <w:szCs w:val="22"/>
        </w:rPr>
        <w:t>McGill Graduate Law Students Ass</w:t>
      </w:r>
      <w:r>
        <w:rPr>
          <w:sz w:val="22"/>
          <w:szCs w:val="22"/>
        </w:rPr>
        <w:t>ociation</w:t>
      </w:r>
      <w:r w:rsidRPr="008D3A4E">
        <w:rPr>
          <w:sz w:val="22"/>
          <w:szCs w:val="22"/>
        </w:rPr>
        <w:t xml:space="preserve"> </w:t>
      </w:r>
      <w:r>
        <w:rPr>
          <w:sz w:val="22"/>
          <w:szCs w:val="22"/>
        </w:rPr>
        <w:t>(f</w:t>
      </w:r>
      <w:r w:rsidRPr="008D3A4E">
        <w:rPr>
          <w:sz w:val="22"/>
          <w:szCs w:val="22"/>
        </w:rPr>
        <w:t>évrier 2011, Montré</w:t>
      </w:r>
      <w:r>
        <w:rPr>
          <w:sz w:val="22"/>
          <w:szCs w:val="22"/>
        </w:rPr>
        <w:t>al).</w:t>
      </w:r>
      <w:r w:rsidRPr="008D3A4E">
        <w:rPr>
          <w:sz w:val="22"/>
          <w:szCs w:val="22"/>
        </w:rPr>
        <w:t xml:space="preserve"> </w:t>
      </w:r>
    </w:p>
    <w:p w14:paraId="0BF25DFE" w14:textId="04211A8A" w:rsidR="00522F3E" w:rsidRPr="008D3A4E" w:rsidRDefault="00B61E21" w:rsidP="009E22D2">
      <w:pPr>
        <w:spacing w:after="0"/>
        <w:rPr>
          <w:b/>
          <w:sz w:val="22"/>
          <w:szCs w:val="22"/>
          <w:u w:val="single"/>
        </w:rPr>
      </w:pPr>
      <w:r w:rsidRPr="008D3A4E">
        <w:rPr>
          <w:b/>
          <w:sz w:val="22"/>
          <w:szCs w:val="22"/>
          <w:u w:val="single"/>
        </w:rPr>
        <w:t>Intérêts</w:t>
      </w:r>
    </w:p>
    <w:p w14:paraId="6C0C8CD2" w14:textId="6E89049F" w:rsidR="00586E6D" w:rsidRPr="008D3A4E" w:rsidRDefault="00B61E21" w:rsidP="00772E31">
      <w:pPr>
        <w:spacing w:after="0"/>
        <w:rPr>
          <w:sz w:val="22"/>
          <w:szCs w:val="22"/>
        </w:rPr>
      </w:pPr>
      <w:r w:rsidRPr="008D3A4E">
        <w:rPr>
          <w:sz w:val="22"/>
          <w:szCs w:val="22"/>
        </w:rPr>
        <w:t>Violon</w:t>
      </w:r>
      <w:r w:rsidR="00522F3E" w:rsidRPr="008D3A4E">
        <w:rPr>
          <w:sz w:val="22"/>
          <w:szCs w:val="22"/>
        </w:rPr>
        <w:t xml:space="preserve">, </w:t>
      </w:r>
      <w:r w:rsidRPr="008D3A4E">
        <w:rPr>
          <w:sz w:val="22"/>
          <w:szCs w:val="22"/>
        </w:rPr>
        <w:t>théâtre, dans</w:t>
      </w:r>
      <w:r w:rsidR="00522F3E" w:rsidRPr="008D3A4E">
        <w:rPr>
          <w:sz w:val="22"/>
          <w:szCs w:val="22"/>
        </w:rPr>
        <w:t xml:space="preserve">e, </w:t>
      </w:r>
      <w:r w:rsidRPr="008D3A4E">
        <w:rPr>
          <w:sz w:val="22"/>
          <w:szCs w:val="22"/>
        </w:rPr>
        <w:t>voyages, langu</w:t>
      </w:r>
      <w:r w:rsidR="00114012" w:rsidRPr="008D3A4E">
        <w:rPr>
          <w:sz w:val="22"/>
          <w:szCs w:val="22"/>
        </w:rPr>
        <w:t>es</w:t>
      </w:r>
      <w:r w:rsidR="004465F6" w:rsidRPr="008D3A4E">
        <w:rPr>
          <w:sz w:val="22"/>
          <w:szCs w:val="22"/>
        </w:rPr>
        <w:t xml:space="preserve">, </w:t>
      </w:r>
      <w:r w:rsidRPr="008D3A4E">
        <w:rPr>
          <w:sz w:val="22"/>
          <w:szCs w:val="22"/>
        </w:rPr>
        <w:t>ski, course à pied</w:t>
      </w:r>
      <w:r w:rsidR="00522F3E" w:rsidRPr="008D3A4E">
        <w:rPr>
          <w:sz w:val="22"/>
          <w:szCs w:val="22"/>
        </w:rPr>
        <w:t>.</w:t>
      </w:r>
    </w:p>
    <w:sectPr w:rsidR="00586E6D" w:rsidRPr="008D3A4E" w:rsidSect="00DD4F0F">
      <w:headerReference w:type="default" r:id="rId12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CE8FC" w14:textId="77777777" w:rsidR="008126D1" w:rsidRPr="00004D66" w:rsidRDefault="008126D1">
      <w:pPr>
        <w:rPr>
          <w:sz w:val="22"/>
          <w:szCs w:val="22"/>
        </w:rPr>
      </w:pPr>
      <w:r w:rsidRPr="00004D66">
        <w:rPr>
          <w:sz w:val="22"/>
          <w:szCs w:val="22"/>
        </w:rPr>
        <w:separator/>
      </w:r>
    </w:p>
    <w:p w14:paraId="3AE2EF21" w14:textId="77777777" w:rsidR="008126D1" w:rsidRDefault="008126D1"/>
  </w:endnote>
  <w:endnote w:type="continuationSeparator" w:id="0">
    <w:p w14:paraId="28F38464" w14:textId="77777777" w:rsidR="008126D1" w:rsidRPr="00004D66" w:rsidRDefault="008126D1">
      <w:pPr>
        <w:rPr>
          <w:sz w:val="22"/>
          <w:szCs w:val="22"/>
        </w:rPr>
      </w:pPr>
      <w:r w:rsidRPr="00004D66">
        <w:rPr>
          <w:sz w:val="22"/>
          <w:szCs w:val="22"/>
        </w:rPr>
        <w:continuationSeparator/>
      </w:r>
    </w:p>
    <w:p w14:paraId="212AC8E5" w14:textId="77777777" w:rsidR="008126D1" w:rsidRDefault="008126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 LT 45 Light">
    <w:altName w:val="Times New Roman"/>
    <w:panose1 w:val="00000000000000000000"/>
    <w:charset w:val="00"/>
    <w:family w:val="auto"/>
    <w:notTrueType/>
    <w:pitch w:val="default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3534B" w14:textId="77777777" w:rsidR="008126D1" w:rsidRPr="00004D66" w:rsidRDefault="008126D1">
      <w:pPr>
        <w:rPr>
          <w:sz w:val="22"/>
          <w:szCs w:val="22"/>
        </w:rPr>
      </w:pPr>
      <w:r w:rsidRPr="00004D66">
        <w:rPr>
          <w:sz w:val="22"/>
          <w:szCs w:val="22"/>
        </w:rPr>
        <w:separator/>
      </w:r>
    </w:p>
    <w:p w14:paraId="211F3997" w14:textId="77777777" w:rsidR="008126D1" w:rsidRDefault="008126D1"/>
  </w:footnote>
  <w:footnote w:type="continuationSeparator" w:id="0">
    <w:p w14:paraId="501BB8B5" w14:textId="77777777" w:rsidR="008126D1" w:rsidRPr="00004D66" w:rsidRDefault="008126D1">
      <w:pPr>
        <w:rPr>
          <w:sz w:val="22"/>
          <w:szCs w:val="22"/>
        </w:rPr>
      </w:pPr>
      <w:r w:rsidRPr="00004D66">
        <w:rPr>
          <w:sz w:val="22"/>
          <w:szCs w:val="22"/>
        </w:rPr>
        <w:continuationSeparator/>
      </w:r>
    </w:p>
    <w:p w14:paraId="5289D5DD" w14:textId="77777777" w:rsidR="008126D1" w:rsidRDefault="008126D1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6FF7E" w14:textId="77777777" w:rsidR="008126D1" w:rsidRPr="00004D66" w:rsidRDefault="008126D1">
    <w:pPr>
      <w:pStyle w:val="Header"/>
      <w:rPr>
        <w:rStyle w:val="PageNumber"/>
      </w:rPr>
    </w:pPr>
    <w:r w:rsidRPr="00004D66">
      <w:rPr>
        <w:rStyle w:val="PageNumber"/>
        <w:sz w:val="22"/>
        <w:szCs w:val="22"/>
      </w:rP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6A0C8F" w:rsidRPr="006A0C8F">
      <w:rPr>
        <w:rStyle w:val="PageNumber"/>
        <w:noProof/>
        <w:sz w:val="22"/>
        <w:szCs w:val="22"/>
      </w:rPr>
      <w:t>2</w:t>
    </w:r>
    <w:r>
      <w:rPr>
        <w:rStyle w:val="PageNumber"/>
        <w:noProof/>
        <w:sz w:val="22"/>
        <w:szCs w:val="22"/>
      </w:rPr>
      <w:fldChar w:fldCharType="end"/>
    </w:r>
    <w:r w:rsidRPr="00004D66">
      <w:rPr>
        <w:rStyle w:val="PageNumber"/>
        <w:sz w:val="22"/>
        <w:szCs w:val="22"/>
      </w:rPr>
      <w:t xml:space="preserve"> -</w:t>
    </w:r>
  </w:p>
  <w:p w14:paraId="575472FE" w14:textId="77777777" w:rsidR="008126D1" w:rsidRPr="00004D66" w:rsidRDefault="008126D1">
    <w:pPr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3C79"/>
    <w:multiLevelType w:val="hybridMultilevel"/>
    <w:tmpl w:val="AC5837E2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>
    <w:nsid w:val="18A772D1"/>
    <w:multiLevelType w:val="hybridMultilevel"/>
    <w:tmpl w:val="00EA88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D819E7"/>
    <w:multiLevelType w:val="hybridMultilevel"/>
    <w:tmpl w:val="D5FCB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040BAD"/>
    <w:multiLevelType w:val="hybridMultilevel"/>
    <w:tmpl w:val="FBE63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156B4F"/>
    <w:multiLevelType w:val="hybridMultilevel"/>
    <w:tmpl w:val="FBBE6F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E701F1"/>
    <w:multiLevelType w:val="hybridMultilevel"/>
    <w:tmpl w:val="50DEE4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183905"/>
    <w:multiLevelType w:val="hybridMultilevel"/>
    <w:tmpl w:val="728E1C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F6015"/>
    <w:multiLevelType w:val="hybridMultilevel"/>
    <w:tmpl w:val="C742ED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D29BD"/>
    <w:multiLevelType w:val="hybridMultilevel"/>
    <w:tmpl w:val="3ED4C3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1507E4"/>
    <w:multiLevelType w:val="hybridMultilevel"/>
    <w:tmpl w:val="F28A43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3F61BD"/>
    <w:multiLevelType w:val="hybridMultilevel"/>
    <w:tmpl w:val="F8B84896"/>
    <w:lvl w:ilvl="0" w:tplc="F87C36E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727C7F"/>
    <w:multiLevelType w:val="hybridMultilevel"/>
    <w:tmpl w:val="DF0A03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2EA53752"/>
    <w:multiLevelType w:val="hybridMultilevel"/>
    <w:tmpl w:val="20C6D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FE15AF"/>
    <w:multiLevelType w:val="hybridMultilevel"/>
    <w:tmpl w:val="0ADCDC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E807EE"/>
    <w:multiLevelType w:val="hybridMultilevel"/>
    <w:tmpl w:val="B3DC7A52"/>
    <w:lvl w:ilvl="0" w:tplc="04090001">
      <w:start w:val="1"/>
      <w:numFmt w:val="bullet"/>
      <w:lvlText w:val=""/>
      <w:lvlJc w:val="left"/>
      <w:pPr>
        <w:tabs>
          <w:tab w:val="num" w:pos="599"/>
        </w:tabs>
        <w:ind w:left="5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19"/>
        </w:tabs>
        <w:ind w:left="1319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39"/>
        </w:tabs>
        <w:ind w:left="20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59"/>
        </w:tabs>
        <w:ind w:left="27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79"/>
        </w:tabs>
        <w:ind w:left="3479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99"/>
        </w:tabs>
        <w:ind w:left="41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19"/>
        </w:tabs>
        <w:ind w:left="49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39"/>
        </w:tabs>
        <w:ind w:left="5639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59"/>
        </w:tabs>
        <w:ind w:left="6359" w:hanging="360"/>
      </w:pPr>
      <w:rPr>
        <w:rFonts w:ascii="Wingdings" w:hAnsi="Wingdings" w:hint="default"/>
      </w:rPr>
    </w:lvl>
  </w:abstractNum>
  <w:abstractNum w:abstractNumId="15">
    <w:nsid w:val="37835C6C"/>
    <w:multiLevelType w:val="hybridMultilevel"/>
    <w:tmpl w:val="9B1C2B66"/>
    <w:lvl w:ilvl="0" w:tplc="300ED3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085B0D"/>
    <w:multiLevelType w:val="hybridMultilevel"/>
    <w:tmpl w:val="A3741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2759C9"/>
    <w:multiLevelType w:val="multilevel"/>
    <w:tmpl w:val="E0DCF3EA"/>
    <w:lvl w:ilvl="0">
      <w:start w:val="5"/>
      <w:numFmt w:val="bullet"/>
      <w:lvlText w:val="-"/>
      <w:lvlJc w:val="left"/>
      <w:pPr>
        <w:tabs>
          <w:tab w:val="num" w:pos="621"/>
        </w:tabs>
        <w:ind w:left="720" w:hanging="720"/>
      </w:pPr>
      <w:rPr>
        <w:rFonts w:ascii="Frutiger LT 45 Light" w:eastAsia="Arial" w:hAnsi="Frutiger LT 45 Light" w:cs="Courier New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>
    <w:nsid w:val="531E6D93"/>
    <w:multiLevelType w:val="multilevel"/>
    <w:tmpl w:val="1896A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5642BF5"/>
    <w:multiLevelType w:val="hybridMultilevel"/>
    <w:tmpl w:val="47D4EE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210081"/>
    <w:multiLevelType w:val="hybridMultilevel"/>
    <w:tmpl w:val="FE4C5358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1">
    <w:nsid w:val="62C319AE"/>
    <w:multiLevelType w:val="hybridMultilevel"/>
    <w:tmpl w:val="ABA8BB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E04AB1"/>
    <w:multiLevelType w:val="hybridMultilevel"/>
    <w:tmpl w:val="4022B4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49B485B"/>
    <w:multiLevelType w:val="hybridMultilevel"/>
    <w:tmpl w:val="1896AB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9CE495D"/>
    <w:multiLevelType w:val="hybridMultilevel"/>
    <w:tmpl w:val="B9AC8A04"/>
    <w:lvl w:ilvl="0" w:tplc="65BAFD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493791"/>
    <w:multiLevelType w:val="hybridMultilevel"/>
    <w:tmpl w:val="C3508AB2"/>
    <w:lvl w:ilvl="0" w:tplc="0409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8839F2"/>
    <w:multiLevelType w:val="singleLevel"/>
    <w:tmpl w:val="B418A208"/>
    <w:name w:val="BulletB"/>
    <w:lvl w:ilvl="0">
      <w:start w:val="1"/>
      <w:numFmt w:val="bullet"/>
      <w:pStyle w:val="DWPVBulletlist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7">
    <w:nsid w:val="6B137637"/>
    <w:multiLevelType w:val="multilevel"/>
    <w:tmpl w:val="4022B4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DA34DF2"/>
    <w:multiLevelType w:val="hybridMultilevel"/>
    <w:tmpl w:val="00F2BB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3B7CAD"/>
    <w:multiLevelType w:val="hybridMultilevel"/>
    <w:tmpl w:val="9300FEF2"/>
    <w:lvl w:ilvl="0" w:tplc="FA32130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F4B6C5D"/>
    <w:multiLevelType w:val="hybridMultilevel"/>
    <w:tmpl w:val="DEE8ED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035785A"/>
    <w:multiLevelType w:val="hybridMultilevel"/>
    <w:tmpl w:val="E0DCF3EA"/>
    <w:lvl w:ilvl="0" w:tplc="D5F4956E">
      <w:start w:val="5"/>
      <w:numFmt w:val="bullet"/>
      <w:lvlText w:val="-"/>
      <w:lvlJc w:val="left"/>
      <w:pPr>
        <w:tabs>
          <w:tab w:val="num" w:pos="621"/>
        </w:tabs>
        <w:ind w:left="720" w:hanging="720"/>
      </w:pPr>
      <w:rPr>
        <w:rFonts w:ascii="Frutiger LT 45 Light" w:eastAsia="Arial" w:hAnsi="Frutiger LT 45 Light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2">
    <w:nsid w:val="730F4BB3"/>
    <w:multiLevelType w:val="hybridMultilevel"/>
    <w:tmpl w:val="3970C8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4CD2789"/>
    <w:multiLevelType w:val="singleLevel"/>
    <w:tmpl w:val="F59AB00C"/>
    <w:name w:val="BulletA"/>
    <w:lvl w:ilvl="0">
      <w:start w:val="1"/>
      <w:numFmt w:val="bullet"/>
      <w:pStyle w:val="DWPVBulletlis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34">
    <w:nsid w:val="755D2F7F"/>
    <w:multiLevelType w:val="hybridMultilevel"/>
    <w:tmpl w:val="A86A9F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6A2AFD"/>
    <w:multiLevelType w:val="multilevel"/>
    <w:tmpl w:val="B9AC8A0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A6670F"/>
    <w:multiLevelType w:val="hybridMultilevel"/>
    <w:tmpl w:val="F53E08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B3E43DA"/>
    <w:multiLevelType w:val="multilevel"/>
    <w:tmpl w:val="FBBE6F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B8E5894"/>
    <w:multiLevelType w:val="hybridMultilevel"/>
    <w:tmpl w:val="C3A4EF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26"/>
  </w:num>
  <w:num w:numId="3">
    <w:abstractNumId w:val="36"/>
  </w:num>
  <w:num w:numId="4">
    <w:abstractNumId w:val="9"/>
  </w:num>
  <w:num w:numId="5">
    <w:abstractNumId w:val="5"/>
  </w:num>
  <w:num w:numId="6">
    <w:abstractNumId w:val="23"/>
  </w:num>
  <w:num w:numId="7">
    <w:abstractNumId w:val="18"/>
  </w:num>
  <w:num w:numId="8">
    <w:abstractNumId w:val="22"/>
  </w:num>
  <w:num w:numId="9">
    <w:abstractNumId w:val="19"/>
  </w:num>
  <w:num w:numId="10">
    <w:abstractNumId w:val="28"/>
  </w:num>
  <w:num w:numId="11">
    <w:abstractNumId w:val="2"/>
  </w:num>
  <w:num w:numId="12">
    <w:abstractNumId w:val="1"/>
  </w:num>
  <w:num w:numId="13">
    <w:abstractNumId w:val="27"/>
  </w:num>
  <w:num w:numId="14">
    <w:abstractNumId w:val="7"/>
  </w:num>
  <w:num w:numId="15">
    <w:abstractNumId w:val="6"/>
  </w:num>
  <w:num w:numId="16">
    <w:abstractNumId w:val="31"/>
  </w:num>
  <w:num w:numId="17">
    <w:abstractNumId w:val="17"/>
  </w:num>
  <w:num w:numId="18">
    <w:abstractNumId w:val="11"/>
  </w:num>
  <w:num w:numId="19">
    <w:abstractNumId w:val="14"/>
  </w:num>
  <w:num w:numId="20">
    <w:abstractNumId w:val="16"/>
  </w:num>
  <w:num w:numId="21">
    <w:abstractNumId w:val="34"/>
  </w:num>
  <w:num w:numId="22">
    <w:abstractNumId w:val="13"/>
  </w:num>
  <w:num w:numId="23">
    <w:abstractNumId w:val="25"/>
  </w:num>
  <w:num w:numId="24">
    <w:abstractNumId w:val="24"/>
  </w:num>
  <w:num w:numId="25">
    <w:abstractNumId w:val="35"/>
  </w:num>
  <w:num w:numId="26">
    <w:abstractNumId w:val="21"/>
  </w:num>
  <w:num w:numId="27">
    <w:abstractNumId w:val="3"/>
  </w:num>
  <w:num w:numId="28">
    <w:abstractNumId w:val="8"/>
  </w:num>
  <w:num w:numId="29">
    <w:abstractNumId w:val="30"/>
  </w:num>
  <w:num w:numId="30">
    <w:abstractNumId w:val="12"/>
  </w:num>
  <w:num w:numId="31">
    <w:abstractNumId w:val="10"/>
  </w:num>
  <w:num w:numId="32">
    <w:abstractNumId w:val="15"/>
  </w:num>
  <w:num w:numId="33">
    <w:abstractNumId w:val="29"/>
  </w:num>
  <w:num w:numId="34">
    <w:abstractNumId w:val="38"/>
  </w:num>
  <w:num w:numId="35">
    <w:abstractNumId w:val="32"/>
  </w:num>
  <w:num w:numId="36">
    <w:abstractNumId w:val="4"/>
  </w:num>
  <w:num w:numId="37">
    <w:abstractNumId w:val="37"/>
  </w:num>
  <w:num w:numId="38">
    <w:abstractNumId w:val="0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GrammaticalErrors/>
  <w:activeWritingStyle w:appName="MSWord" w:lang="en-CA" w:vendorID="64" w:dllVersion="131077" w:nlCheck="1" w:checkStyle="1"/>
  <w:activeWritingStyle w:appName="MSWord" w:lang="fr-CA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CA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A3"/>
    <w:rsid w:val="00004D66"/>
    <w:rsid w:val="000100CD"/>
    <w:rsid w:val="00023BFB"/>
    <w:rsid w:val="00024F45"/>
    <w:rsid w:val="0002768E"/>
    <w:rsid w:val="00031CDC"/>
    <w:rsid w:val="000345BB"/>
    <w:rsid w:val="000540B6"/>
    <w:rsid w:val="00057184"/>
    <w:rsid w:val="00061E2A"/>
    <w:rsid w:val="00064383"/>
    <w:rsid w:val="00066F5A"/>
    <w:rsid w:val="00067110"/>
    <w:rsid w:val="000674A3"/>
    <w:rsid w:val="0007016E"/>
    <w:rsid w:val="000819A7"/>
    <w:rsid w:val="00081B81"/>
    <w:rsid w:val="00082434"/>
    <w:rsid w:val="00082F14"/>
    <w:rsid w:val="00086343"/>
    <w:rsid w:val="000906E1"/>
    <w:rsid w:val="0009192C"/>
    <w:rsid w:val="000A0DC6"/>
    <w:rsid w:val="000C5899"/>
    <w:rsid w:val="000C785A"/>
    <w:rsid w:val="000C7A1D"/>
    <w:rsid w:val="000D7B31"/>
    <w:rsid w:val="000E493A"/>
    <w:rsid w:val="000F551D"/>
    <w:rsid w:val="00110F31"/>
    <w:rsid w:val="00112542"/>
    <w:rsid w:val="00112F0B"/>
    <w:rsid w:val="00114012"/>
    <w:rsid w:val="00114C1B"/>
    <w:rsid w:val="00117B7D"/>
    <w:rsid w:val="001309AA"/>
    <w:rsid w:val="001343AA"/>
    <w:rsid w:val="00134B77"/>
    <w:rsid w:val="00137705"/>
    <w:rsid w:val="00143F9D"/>
    <w:rsid w:val="001461D7"/>
    <w:rsid w:val="001566CB"/>
    <w:rsid w:val="001756AD"/>
    <w:rsid w:val="00184F40"/>
    <w:rsid w:val="00185706"/>
    <w:rsid w:val="001A3525"/>
    <w:rsid w:val="001B2CC1"/>
    <w:rsid w:val="001B4FCB"/>
    <w:rsid w:val="001B7B9A"/>
    <w:rsid w:val="001C1318"/>
    <w:rsid w:val="001C3128"/>
    <w:rsid w:val="001C5F18"/>
    <w:rsid w:val="001D42CE"/>
    <w:rsid w:val="001D4440"/>
    <w:rsid w:val="001D754D"/>
    <w:rsid w:val="001D7954"/>
    <w:rsid w:val="001E1006"/>
    <w:rsid w:val="001E1538"/>
    <w:rsid w:val="001E525D"/>
    <w:rsid w:val="001E56F1"/>
    <w:rsid w:val="001E66A7"/>
    <w:rsid w:val="001F48C9"/>
    <w:rsid w:val="001F4DAF"/>
    <w:rsid w:val="001F7868"/>
    <w:rsid w:val="00201429"/>
    <w:rsid w:val="0020355D"/>
    <w:rsid w:val="00210819"/>
    <w:rsid w:val="00213250"/>
    <w:rsid w:val="00215EE7"/>
    <w:rsid w:val="00216323"/>
    <w:rsid w:val="00217867"/>
    <w:rsid w:val="002179CE"/>
    <w:rsid w:val="00217F74"/>
    <w:rsid w:val="00230C04"/>
    <w:rsid w:val="002318F1"/>
    <w:rsid w:val="002362BC"/>
    <w:rsid w:val="00244525"/>
    <w:rsid w:val="002513D0"/>
    <w:rsid w:val="002538CA"/>
    <w:rsid w:val="002538D8"/>
    <w:rsid w:val="00273350"/>
    <w:rsid w:val="00280C8F"/>
    <w:rsid w:val="00284B37"/>
    <w:rsid w:val="00293342"/>
    <w:rsid w:val="00294890"/>
    <w:rsid w:val="002974C6"/>
    <w:rsid w:val="0029753E"/>
    <w:rsid w:val="002A214B"/>
    <w:rsid w:val="002A30C2"/>
    <w:rsid w:val="002A3300"/>
    <w:rsid w:val="002A47B2"/>
    <w:rsid w:val="002A4DCF"/>
    <w:rsid w:val="002A531C"/>
    <w:rsid w:val="002B0D17"/>
    <w:rsid w:val="002B14B0"/>
    <w:rsid w:val="002B778F"/>
    <w:rsid w:val="002C449D"/>
    <w:rsid w:val="002E7C5B"/>
    <w:rsid w:val="002F202C"/>
    <w:rsid w:val="002F6077"/>
    <w:rsid w:val="002F6216"/>
    <w:rsid w:val="002F6A29"/>
    <w:rsid w:val="00305144"/>
    <w:rsid w:val="0031223D"/>
    <w:rsid w:val="00313EC3"/>
    <w:rsid w:val="00313EEE"/>
    <w:rsid w:val="00325553"/>
    <w:rsid w:val="00330334"/>
    <w:rsid w:val="0033140C"/>
    <w:rsid w:val="003342B9"/>
    <w:rsid w:val="00336AA0"/>
    <w:rsid w:val="00344AA8"/>
    <w:rsid w:val="00346405"/>
    <w:rsid w:val="0035225C"/>
    <w:rsid w:val="003561DA"/>
    <w:rsid w:val="00362DDF"/>
    <w:rsid w:val="00365467"/>
    <w:rsid w:val="00367D0A"/>
    <w:rsid w:val="00377010"/>
    <w:rsid w:val="0038249F"/>
    <w:rsid w:val="00382597"/>
    <w:rsid w:val="003851C4"/>
    <w:rsid w:val="00386F9D"/>
    <w:rsid w:val="003932D0"/>
    <w:rsid w:val="003954DC"/>
    <w:rsid w:val="003A0807"/>
    <w:rsid w:val="003A2678"/>
    <w:rsid w:val="003A43F2"/>
    <w:rsid w:val="003B5A6C"/>
    <w:rsid w:val="003C0600"/>
    <w:rsid w:val="003C200C"/>
    <w:rsid w:val="003C4FFC"/>
    <w:rsid w:val="003D49C1"/>
    <w:rsid w:val="003E348E"/>
    <w:rsid w:val="003F6489"/>
    <w:rsid w:val="003F6BD9"/>
    <w:rsid w:val="00412EF5"/>
    <w:rsid w:val="004219DC"/>
    <w:rsid w:val="004241B3"/>
    <w:rsid w:val="004253DD"/>
    <w:rsid w:val="00437279"/>
    <w:rsid w:val="00444A87"/>
    <w:rsid w:val="004465F6"/>
    <w:rsid w:val="00451EF7"/>
    <w:rsid w:val="00457C78"/>
    <w:rsid w:val="00461F2F"/>
    <w:rsid w:val="004739C1"/>
    <w:rsid w:val="00473F80"/>
    <w:rsid w:val="00474F4C"/>
    <w:rsid w:val="00476DD0"/>
    <w:rsid w:val="00482771"/>
    <w:rsid w:val="00486751"/>
    <w:rsid w:val="00490477"/>
    <w:rsid w:val="00490D83"/>
    <w:rsid w:val="00494233"/>
    <w:rsid w:val="00496CA2"/>
    <w:rsid w:val="00496DFD"/>
    <w:rsid w:val="004A2A3E"/>
    <w:rsid w:val="004B5186"/>
    <w:rsid w:val="004B5951"/>
    <w:rsid w:val="004B68D4"/>
    <w:rsid w:val="004C5BB9"/>
    <w:rsid w:val="004C644F"/>
    <w:rsid w:val="004C79C5"/>
    <w:rsid w:val="004E5FA1"/>
    <w:rsid w:val="004F1212"/>
    <w:rsid w:val="004F148A"/>
    <w:rsid w:val="004F1C5E"/>
    <w:rsid w:val="00503AA8"/>
    <w:rsid w:val="005041DF"/>
    <w:rsid w:val="005160B1"/>
    <w:rsid w:val="005172EA"/>
    <w:rsid w:val="00522F3E"/>
    <w:rsid w:val="0052727F"/>
    <w:rsid w:val="00531640"/>
    <w:rsid w:val="00537D06"/>
    <w:rsid w:val="0054545F"/>
    <w:rsid w:val="00545DB6"/>
    <w:rsid w:val="005468AD"/>
    <w:rsid w:val="005566C4"/>
    <w:rsid w:val="00556E80"/>
    <w:rsid w:val="005639C4"/>
    <w:rsid w:val="00564E46"/>
    <w:rsid w:val="00565AE7"/>
    <w:rsid w:val="00566E97"/>
    <w:rsid w:val="00567E2D"/>
    <w:rsid w:val="00567EBF"/>
    <w:rsid w:val="005729DF"/>
    <w:rsid w:val="0058576F"/>
    <w:rsid w:val="00586E6D"/>
    <w:rsid w:val="00587CBF"/>
    <w:rsid w:val="00590A8F"/>
    <w:rsid w:val="00597C6B"/>
    <w:rsid w:val="005A29B7"/>
    <w:rsid w:val="005A3A78"/>
    <w:rsid w:val="005A3C21"/>
    <w:rsid w:val="005A60AC"/>
    <w:rsid w:val="005B2B65"/>
    <w:rsid w:val="005B5950"/>
    <w:rsid w:val="005B6011"/>
    <w:rsid w:val="005C04C4"/>
    <w:rsid w:val="005D1692"/>
    <w:rsid w:val="005D17A2"/>
    <w:rsid w:val="005D2D7A"/>
    <w:rsid w:val="005D498F"/>
    <w:rsid w:val="005D7DB8"/>
    <w:rsid w:val="005E3175"/>
    <w:rsid w:val="005E6F82"/>
    <w:rsid w:val="005F3A78"/>
    <w:rsid w:val="005F5528"/>
    <w:rsid w:val="006071A7"/>
    <w:rsid w:val="00615338"/>
    <w:rsid w:val="006222CB"/>
    <w:rsid w:val="00622BE3"/>
    <w:rsid w:val="00631F28"/>
    <w:rsid w:val="00641D37"/>
    <w:rsid w:val="0064211F"/>
    <w:rsid w:val="006421CC"/>
    <w:rsid w:val="00646560"/>
    <w:rsid w:val="00654070"/>
    <w:rsid w:val="00656E55"/>
    <w:rsid w:val="00657D46"/>
    <w:rsid w:val="00667F41"/>
    <w:rsid w:val="00672B18"/>
    <w:rsid w:val="006745FE"/>
    <w:rsid w:val="00690363"/>
    <w:rsid w:val="006905A7"/>
    <w:rsid w:val="00691517"/>
    <w:rsid w:val="00692312"/>
    <w:rsid w:val="006A0C8F"/>
    <w:rsid w:val="006A0D82"/>
    <w:rsid w:val="006A3DC1"/>
    <w:rsid w:val="006A6952"/>
    <w:rsid w:val="006B030D"/>
    <w:rsid w:val="006B1829"/>
    <w:rsid w:val="006B75D9"/>
    <w:rsid w:val="006C21A3"/>
    <w:rsid w:val="006C5B55"/>
    <w:rsid w:val="006D4F1B"/>
    <w:rsid w:val="006E1E79"/>
    <w:rsid w:val="006E261A"/>
    <w:rsid w:val="006E3D99"/>
    <w:rsid w:val="006F0730"/>
    <w:rsid w:val="006F1EA6"/>
    <w:rsid w:val="006F2A5A"/>
    <w:rsid w:val="00707B72"/>
    <w:rsid w:val="0071200F"/>
    <w:rsid w:val="007134CE"/>
    <w:rsid w:val="00723A15"/>
    <w:rsid w:val="00725F40"/>
    <w:rsid w:val="00727F6D"/>
    <w:rsid w:val="007300F6"/>
    <w:rsid w:val="00733564"/>
    <w:rsid w:val="00737034"/>
    <w:rsid w:val="00741806"/>
    <w:rsid w:val="00742017"/>
    <w:rsid w:val="00743348"/>
    <w:rsid w:val="00743A39"/>
    <w:rsid w:val="00751073"/>
    <w:rsid w:val="00754D7E"/>
    <w:rsid w:val="00755086"/>
    <w:rsid w:val="00771D48"/>
    <w:rsid w:val="00772E31"/>
    <w:rsid w:val="00773020"/>
    <w:rsid w:val="00791247"/>
    <w:rsid w:val="007956CE"/>
    <w:rsid w:val="00797594"/>
    <w:rsid w:val="007B0450"/>
    <w:rsid w:val="007B1783"/>
    <w:rsid w:val="007B2C96"/>
    <w:rsid w:val="007B3071"/>
    <w:rsid w:val="007B3517"/>
    <w:rsid w:val="007C0C55"/>
    <w:rsid w:val="007C2E25"/>
    <w:rsid w:val="007C5B2A"/>
    <w:rsid w:val="007D06C0"/>
    <w:rsid w:val="007D11AC"/>
    <w:rsid w:val="007E1EFF"/>
    <w:rsid w:val="007F5BEC"/>
    <w:rsid w:val="007F7594"/>
    <w:rsid w:val="00805C43"/>
    <w:rsid w:val="00805D5C"/>
    <w:rsid w:val="008126D1"/>
    <w:rsid w:val="0081505D"/>
    <w:rsid w:val="0082574C"/>
    <w:rsid w:val="008279F1"/>
    <w:rsid w:val="00832B42"/>
    <w:rsid w:val="00843366"/>
    <w:rsid w:val="00845A7F"/>
    <w:rsid w:val="00845B37"/>
    <w:rsid w:val="00845F41"/>
    <w:rsid w:val="00846E68"/>
    <w:rsid w:val="00850205"/>
    <w:rsid w:val="00864DDA"/>
    <w:rsid w:val="008734DD"/>
    <w:rsid w:val="00875EE4"/>
    <w:rsid w:val="00880067"/>
    <w:rsid w:val="0088071F"/>
    <w:rsid w:val="008819B7"/>
    <w:rsid w:val="00882F14"/>
    <w:rsid w:val="0088330E"/>
    <w:rsid w:val="008A0D71"/>
    <w:rsid w:val="008A1AC8"/>
    <w:rsid w:val="008C14B1"/>
    <w:rsid w:val="008C1A8E"/>
    <w:rsid w:val="008C72CC"/>
    <w:rsid w:val="008D3A4E"/>
    <w:rsid w:val="008D477F"/>
    <w:rsid w:val="008E3497"/>
    <w:rsid w:val="008E7E24"/>
    <w:rsid w:val="008F695D"/>
    <w:rsid w:val="00901B12"/>
    <w:rsid w:val="009109D7"/>
    <w:rsid w:val="00912EA0"/>
    <w:rsid w:val="00916C13"/>
    <w:rsid w:val="00931024"/>
    <w:rsid w:val="00934E3D"/>
    <w:rsid w:val="00937F8D"/>
    <w:rsid w:val="00940CD7"/>
    <w:rsid w:val="00945A8D"/>
    <w:rsid w:val="0095188D"/>
    <w:rsid w:val="00951E98"/>
    <w:rsid w:val="00965567"/>
    <w:rsid w:val="00967EC5"/>
    <w:rsid w:val="009727E2"/>
    <w:rsid w:val="00974C69"/>
    <w:rsid w:val="0098246A"/>
    <w:rsid w:val="00990968"/>
    <w:rsid w:val="00992C25"/>
    <w:rsid w:val="00993F38"/>
    <w:rsid w:val="00994435"/>
    <w:rsid w:val="009945C7"/>
    <w:rsid w:val="009A303A"/>
    <w:rsid w:val="009A7EF7"/>
    <w:rsid w:val="009B6215"/>
    <w:rsid w:val="009B7E1A"/>
    <w:rsid w:val="009D0067"/>
    <w:rsid w:val="009E0C77"/>
    <w:rsid w:val="009E11FC"/>
    <w:rsid w:val="009E22D2"/>
    <w:rsid w:val="009E280B"/>
    <w:rsid w:val="009F0F6F"/>
    <w:rsid w:val="009F28DC"/>
    <w:rsid w:val="009F2C18"/>
    <w:rsid w:val="009F5DAD"/>
    <w:rsid w:val="00A0244C"/>
    <w:rsid w:val="00A14E75"/>
    <w:rsid w:val="00A16A21"/>
    <w:rsid w:val="00A174F4"/>
    <w:rsid w:val="00A17750"/>
    <w:rsid w:val="00A34208"/>
    <w:rsid w:val="00A3423A"/>
    <w:rsid w:val="00A36BBA"/>
    <w:rsid w:val="00A444E3"/>
    <w:rsid w:val="00A47D65"/>
    <w:rsid w:val="00A5346F"/>
    <w:rsid w:val="00A5375C"/>
    <w:rsid w:val="00A66CBA"/>
    <w:rsid w:val="00AA08A9"/>
    <w:rsid w:val="00AA1D37"/>
    <w:rsid w:val="00AA6119"/>
    <w:rsid w:val="00AA764E"/>
    <w:rsid w:val="00AB6E7A"/>
    <w:rsid w:val="00AC1AB2"/>
    <w:rsid w:val="00AD0B36"/>
    <w:rsid w:val="00AD6A66"/>
    <w:rsid w:val="00AE073E"/>
    <w:rsid w:val="00AE6B32"/>
    <w:rsid w:val="00AF0E9E"/>
    <w:rsid w:val="00AF5E8D"/>
    <w:rsid w:val="00B10631"/>
    <w:rsid w:val="00B108E9"/>
    <w:rsid w:val="00B2067B"/>
    <w:rsid w:val="00B21543"/>
    <w:rsid w:val="00B258B9"/>
    <w:rsid w:val="00B306CA"/>
    <w:rsid w:val="00B31163"/>
    <w:rsid w:val="00B32D2B"/>
    <w:rsid w:val="00B34341"/>
    <w:rsid w:val="00B3690D"/>
    <w:rsid w:val="00B36AAA"/>
    <w:rsid w:val="00B37368"/>
    <w:rsid w:val="00B4032B"/>
    <w:rsid w:val="00B40B93"/>
    <w:rsid w:val="00B5006E"/>
    <w:rsid w:val="00B55F5C"/>
    <w:rsid w:val="00B56030"/>
    <w:rsid w:val="00B61E21"/>
    <w:rsid w:val="00B63790"/>
    <w:rsid w:val="00B642C4"/>
    <w:rsid w:val="00B756BF"/>
    <w:rsid w:val="00B762C9"/>
    <w:rsid w:val="00B8741D"/>
    <w:rsid w:val="00B92FBD"/>
    <w:rsid w:val="00BA7CDE"/>
    <w:rsid w:val="00BB3DEF"/>
    <w:rsid w:val="00BB5A69"/>
    <w:rsid w:val="00BC075E"/>
    <w:rsid w:val="00BC2432"/>
    <w:rsid w:val="00BC609C"/>
    <w:rsid w:val="00BC6ADB"/>
    <w:rsid w:val="00BC7B85"/>
    <w:rsid w:val="00BD06B0"/>
    <w:rsid w:val="00BD1ACF"/>
    <w:rsid w:val="00BD3145"/>
    <w:rsid w:val="00BD3528"/>
    <w:rsid w:val="00BD6863"/>
    <w:rsid w:val="00BE318D"/>
    <w:rsid w:val="00BE34BE"/>
    <w:rsid w:val="00BF1987"/>
    <w:rsid w:val="00BF65E1"/>
    <w:rsid w:val="00C0306C"/>
    <w:rsid w:val="00C05E42"/>
    <w:rsid w:val="00C133B9"/>
    <w:rsid w:val="00C27CE1"/>
    <w:rsid w:val="00C31D82"/>
    <w:rsid w:val="00C325E2"/>
    <w:rsid w:val="00C3331D"/>
    <w:rsid w:val="00C3556E"/>
    <w:rsid w:val="00C36BE9"/>
    <w:rsid w:val="00C42C99"/>
    <w:rsid w:val="00C44B17"/>
    <w:rsid w:val="00C502BC"/>
    <w:rsid w:val="00C576EF"/>
    <w:rsid w:val="00C76A37"/>
    <w:rsid w:val="00C76BDF"/>
    <w:rsid w:val="00C772A3"/>
    <w:rsid w:val="00C821AF"/>
    <w:rsid w:val="00C84379"/>
    <w:rsid w:val="00CA0A10"/>
    <w:rsid w:val="00CA3A81"/>
    <w:rsid w:val="00CA4AFC"/>
    <w:rsid w:val="00CC4CCE"/>
    <w:rsid w:val="00CE0DA5"/>
    <w:rsid w:val="00CE368B"/>
    <w:rsid w:val="00CE3C26"/>
    <w:rsid w:val="00CE6FE4"/>
    <w:rsid w:val="00CE7C9D"/>
    <w:rsid w:val="00CF2984"/>
    <w:rsid w:val="00CF7A15"/>
    <w:rsid w:val="00D01DDC"/>
    <w:rsid w:val="00D040FD"/>
    <w:rsid w:val="00D05090"/>
    <w:rsid w:val="00D053B7"/>
    <w:rsid w:val="00D10834"/>
    <w:rsid w:val="00D1244F"/>
    <w:rsid w:val="00D14364"/>
    <w:rsid w:val="00D1776B"/>
    <w:rsid w:val="00D20359"/>
    <w:rsid w:val="00D20727"/>
    <w:rsid w:val="00D2329A"/>
    <w:rsid w:val="00D25577"/>
    <w:rsid w:val="00D31F56"/>
    <w:rsid w:val="00D35E63"/>
    <w:rsid w:val="00D40B19"/>
    <w:rsid w:val="00D43291"/>
    <w:rsid w:val="00D5067E"/>
    <w:rsid w:val="00D50766"/>
    <w:rsid w:val="00D50FEE"/>
    <w:rsid w:val="00D57677"/>
    <w:rsid w:val="00D6133C"/>
    <w:rsid w:val="00D66CAA"/>
    <w:rsid w:val="00D71060"/>
    <w:rsid w:val="00D71741"/>
    <w:rsid w:val="00D77148"/>
    <w:rsid w:val="00D808EA"/>
    <w:rsid w:val="00D81094"/>
    <w:rsid w:val="00D81A7B"/>
    <w:rsid w:val="00D81B96"/>
    <w:rsid w:val="00D81C4F"/>
    <w:rsid w:val="00D82D0E"/>
    <w:rsid w:val="00DA0D65"/>
    <w:rsid w:val="00DA3CFD"/>
    <w:rsid w:val="00DA6478"/>
    <w:rsid w:val="00DB42CB"/>
    <w:rsid w:val="00DC78CB"/>
    <w:rsid w:val="00DD0397"/>
    <w:rsid w:val="00DD3EC8"/>
    <w:rsid w:val="00DD4EA8"/>
    <w:rsid w:val="00DD4F0F"/>
    <w:rsid w:val="00DD75B1"/>
    <w:rsid w:val="00DE3EB7"/>
    <w:rsid w:val="00DE55FD"/>
    <w:rsid w:val="00DE6353"/>
    <w:rsid w:val="00DF0194"/>
    <w:rsid w:val="00DF02E4"/>
    <w:rsid w:val="00DF137C"/>
    <w:rsid w:val="00DF44AB"/>
    <w:rsid w:val="00DF5C44"/>
    <w:rsid w:val="00E1029F"/>
    <w:rsid w:val="00E16ED7"/>
    <w:rsid w:val="00E17964"/>
    <w:rsid w:val="00E21EC0"/>
    <w:rsid w:val="00E22E30"/>
    <w:rsid w:val="00E36B6C"/>
    <w:rsid w:val="00E541F4"/>
    <w:rsid w:val="00E54A93"/>
    <w:rsid w:val="00E56594"/>
    <w:rsid w:val="00E5768B"/>
    <w:rsid w:val="00E61738"/>
    <w:rsid w:val="00E6430F"/>
    <w:rsid w:val="00E66EB4"/>
    <w:rsid w:val="00E670A6"/>
    <w:rsid w:val="00E673E0"/>
    <w:rsid w:val="00E700A3"/>
    <w:rsid w:val="00E83EF4"/>
    <w:rsid w:val="00E87EF3"/>
    <w:rsid w:val="00E9510F"/>
    <w:rsid w:val="00EA2E18"/>
    <w:rsid w:val="00EA7C63"/>
    <w:rsid w:val="00EB1190"/>
    <w:rsid w:val="00EB5DEF"/>
    <w:rsid w:val="00EC32D9"/>
    <w:rsid w:val="00ED234E"/>
    <w:rsid w:val="00ED78EB"/>
    <w:rsid w:val="00EE42F4"/>
    <w:rsid w:val="00EE4DE8"/>
    <w:rsid w:val="00EE70F5"/>
    <w:rsid w:val="00EF5114"/>
    <w:rsid w:val="00F104D5"/>
    <w:rsid w:val="00F11A95"/>
    <w:rsid w:val="00F135B1"/>
    <w:rsid w:val="00F16EAB"/>
    <w:rsid w:val="00F315E8"/>
    <w:rsid w:val="00F32346"/>
    <w:rsid w:val="00F34CE8"/>
    <w:rsid w:val="00F41564"/>
    <w:rsid w:val="00F43B3E"/>
    <w:rsid w:val="00F46BF0"/>
    <w:rsid w:val="00F5296D"/>
    <w:rsid w:val="00F56C0C"/>
    <w:rsid w:val="00F605FF"/>
    <w:rsid w:val="00F6430A"/>
    <w:rsid w:val="00F66AEE"/>
    <w:rsid w:val="00F7118B"/>
    <w:rsid w:val="00F755F5"/>
    <w:rsid w:val="00F8741C"/>
    <w:rsid w:val="00F9593C"/>
    <w:rsid w:val="00FA08D3"/>
    <w:rsid w:val="00FA18AC"/>
    <w:rsid w:val="00FA4B6A"/>
    <w:rsid w:val="00FA5C86"/>
    <w:rsid w:val="00FA7E6E"/>
    <w:rsid w:val="00FB0DB3"/>
    <w:rsid w:val="00FB210A"/>
    <w:rsid w:val="00FB2795"/>
    <w:rsid w:val="00FB6CA5"/>
    <w:rsid w:val="00FC4DA3"/>
    <w:rsid w:val="00FD186C"/>
    <w:rsid w:val="00FD3687"/>
    <w:rsid w:val="00FD3BB6"/>
    <w:rsid w:val="00FD5341"/>
    <w:rsid w:val="00FD5E52"/>
    <w:rsid w:val="00FD729F"/>
    <w:rsid w:val="00FE3AE2"/>
    <w:rsid w:val="00FE514D"/>
    <w:rsid w:val="00FE6619"/>
    <w:rsid w:val="00FF0ACB"/>
    <w:rsid w:val="00FF39B6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  <w14:docId w14:val="3BE77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4F0F"/>
    <w:pPr>
      <w:spacing w:after="240"/>
      <w:jc w:val="both"/>
    </w:pPr>
    <w:rPr>
      <w:lang w:val="fr-CA" w:eastAsia="en-US"/>
    </w:rPr>
  </w:style>
  <w:style w:type="paragraph" w:styleId="Heading1">
    <w:name w:val="heading 1"/>
    <w:basedOn w:val="NormalSingle"/>
    <w:next w:val="Normal"/>
    <w:qFormat/>
    <w:rsid w:val="00DD4F0F"/>
    <w:pPr>
      <w:keepNext/>
      <w:keepLines/>
      <w:spacing w:before="120" w:after="120"/>
      <w:outlineLvl w:val="0"/>
    </w:pPr>
    <w:rPr>
      <w:rFonts w:cs="Arial"/>
      <w:b/>
      <w:bCs/>
      <w:kern w:val="28"/>
      <w:szCs w:val="32"/>
    </w:rPr>
  </w:style>
  <w:style w:type="paragraph" w:styleId="Heading2">
    <w:name w:val="heading 2"/>
    <w:basedOn w:val="Normal"/>
    <w:next w:val="Normal"/>
    <w:qFormat/>
    <w:rsid w:val="00DD4F0F"/>
    <w:pPr>
      <w:keepNext/>
      <w:keepLines/>
      <w:spacing w:before="120" w:after="120"/>
      <w:jc w:val="left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DD4F0F"/>
    <w:pPr>
      <w:keepNext/>
      <w:spacing w:before="120" w:after="120"/>
      <w:jc w:val="left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Single"/>
    <w:rsid w:val="00DD4F0F"/>
    <w:pPr>
      <w:tabs>
        <w:tab w:val="center" w:pos="4680"/>
        <w:tab w:val="right" w:pos="9360"/>
      </w:tabs>
      <w:jc w:val="center"/>
    </w:pPr>
  </w:style>
  <w:style w:type="paragraph" w:styleId="Footer">
    <w:name w:val="footer"/>
    <w:basedOn w:val="NormalSingle"/>
    <w:rsid w:val="00DD4F0F"/>
    <w:pPr>
      <w:tabs>
        <w:tab w:val="center" w:pos="4680"/>
        <w:tab w:val="right" w:pos="9360"/>
      </w:tabs>
      <w:spacing w:after="0"/>
    </w:pPr>
  </w:style>
  <w:style w:type="character" w:styleId="PageNumber">
    <w:name w:val="page number"/>
    <w:basedOn w:val="DefaultParagraphFont"/>
    <w:rsid w:val="00DD4F0F"/>
  </w:style>
  <w:style w:type="paragraph" w:customStyle="1" w:styleId="DWPVBulletlist1">
    <w:name w:val="DWPVBullet list1"/>
    <w:aliases w:val="BL1"/>
    <w:basedOn w:val="Normal"/>
    <w:rsid w:val="00DD4F0F"/>
    <w:pPr>
      <w:numPr>
        <w:numId w:val="1"/>
      </w:numPr>
      <w:spacing w:after="120"/>
    </w:pPr>
    <w:rPr>
      <w:szCs w:val="20"/>
    </w:rPr>
  </w:style>
  <w:style w:type="paragraph" w:customStyle="1" w:styleId="Plain">
    <w:name w:val="Plain"/>
    <w:basedOn w:val="Normal"/>
    <w:rsid w:val="00DD4F0F"/>
    <w:pPr>
      <w:spacing w:after="0"/>
      <w:jc w:val="left"/>
    </w:pPr>
  </w:style>
  <w:style w:type="character" w:customStyle="1" w:styleId="Prompt">
    <w:name w:val="Prompt"/>
    <w:basedOn w:val="DefaultParagraphFont"/>
    <w:rsid w:val="00DD4F0F"/>
    <w:rPr>
      <w:color w:val="0000FF"/>
    </w:rPr>
  </w:style>
  <w:style w:type="paragraph" w:customStyle="1" w:styleId="DWPVBlock">
    <w:name w:val="DWPVBlock"/>
    <w:aliases w:val="B"/>
    <w:basedOn w:val="Normal"/>
    <w:rsid w:val="00DD4F0F"/>
    <w:pPr>
      <w:ind w:left="720" w:right="720"/>
    </w:pPr>
    <w:rPr>
      <w:szCs w:val="20"/>
    </w:rPr>
  </w:style>
  <w:style w:type="paragraph" w:customStyle="1" w:styleId="DWPVBlock1">
    <w:name w:val="DWPVBlock1"/>
    <w:aliases w:val="B1"/>
    <w:basedOn w:val="Normal"/>
    <w:rsid w:val="00DD4F0F"/>
    <w:pPr>
      <w:ind w:left="1440" w:right="1440"/>
    </w:pPr>
    <w:rPr>
      <w:szCs w:val="20"/>
    </w:rPr>
  </w:style>
  <w:style w:type="paragraph" w:styleId="TOC1">
    <w:name w:val="toc 1"/>
    <w:basedOn w:val="Normal"/>
    <w:next w:val="Normal"/>
    <w:semiHidden/>
    <w:rsid w:val="00DD4F0F"/>
    <w:pPr>
      <w:keepNext/>
      <w:spacing w:before="240" w:after="160"/>
      <w:jc w:val="center"/>
    </w:pPr>
    <w:rPr>
      <w:b/>
      <w:caps/>
      <w:u w:val="single"/>
    </w:rPr>
  </w:style>
  <w:style w:type="paragraph" w:styleId="TOC2">
    <w:name w:val="toc 2"/>
    <w:basedOn w:val="Normal"/>
    <w:next w:val="Normal"/>
    <w:autoRedefine/>
    <w:semiHidden/>
    <w:rsid w:val="00DD4F0F"/>
    <w:pPr>
      <w:tabs>
        <w:tab w:val="left" w:pos="1440"/>
        <w:tab w:val="right" w:leader="dot" w:pos="9360"/>
      </w:tabs>
      <w:ind w:left="720"/>
      <w:jc w:val="left"/>
    </w:pPr>
  </w:style>
  <w:style w:type="paragraph" w:customStyle="1" w:styleId="DWPVHanging">
    <w:name w:val="DWPVHanging"/>
    <w:aliases w:val="H"/>
    <w:basedOn w:val="Normal"/>
    <w:rsid w:val="00DD4F0F"/>
    <w:pPr>
      <w:ind w:left="720" w:hanging="720"/>
    </w:pPr>
    <w:rPr>
      <w:szCs w:val="20"/>
    </w:rPr>
  </w:style>
  <w:style w:type="paragraph" w:customStyle="1" w:styleId="DWPVIndent1">
    <w:name w:val="DWPVIndent1"/>
    <w:aliases w:val="I1"/>
    <w:basedOn w:val="Normal"/>
    <w:rsid w:val="00DD4F0F"/>
    <w:pPr>
      <w:ind w:left="720"/>
    </w:pPr>
    <w:rPr>
      <w:szCs w:val="20"/>
    </w:rPr>
  </w:style>
  <w:style w:type="paragraph" w:customStyle="1" w:styleId="DWPVIndent2">
    <w:name w:val="DWPVIndent2"/>
    <w:aliases w:val="I2"/>
    <w:basedOn w:val="Normal"/>
    <w:rsid w:val="00DD4F0F"/>
    <w:pPr>
      <w:ind w:left="1440"/>
    </w:pPr>
    <w:rPr>
      <w:szCs w:val="20"/>
    </w:rPr>
  </w:style>
  <w:style w:type="paragraph" w:customStyle="1" w:styleId="DWPVIndent3">
    <w:name w:val="DWPVIndent3"/>
    <w:aliases w:val="I3"/>
    <w:basedOn w:val="Normal"/>
    <w:rsid w:val="00DD4F0F"/>
    <w:pPr>
      <w:ind w:left="2160"/>
    </w:pPr>
    <w:rPr>
      <w:szCs w:val="20"/>
    </w:rPr>
  </w:style>
  <w:style w:type="paragraph" w:customStyle="1" w:styleId="DWPVIndent4">
    <w:name w:val="DWPVIndent4"/>
    <w:aliases w:val="I4"/>
    <w:basedOn w:val="Normal"/>
    <w:rsid w:val="00DD4F0F"/>
    <w:pPr>
      <w:ind w:left="2880"/>
    </w:pPr>
    <w:rPr>
      <w:szCs w:val="20"/>
    </w:rPr>
  </w:style>
  <w:style w:type="paragraph" w:customStyle="1" w:styleId="DWPVIndent5">
    <w:name w:val="DWPVIndent5"/>
    <w:aliases w:val="I5"/>
    <w:basedOn w:val="Normal"/>
    <w:rsid w:val="00DD4F0F"/>
    <w:pPr>
      <w:ind w:left="3600"/>
    </w:pPr>
    <w:rPr>
      <w:szCs w:val="20"/>
    </w:rPr>
  </w:style>
  <w:style w:type="paragraph" w:customStyle="1" w:styleId="DWPVMainHeading">
    <w:name w:val="DWPVMainHeading"/>
    <w:aliases w:val="MH"/>
    <w:basedOn w:val="NormalSingle"/>
    <w:next w:val="Normal"/>
    <w:rsid w:val="00DD4F0F"/>
    <w:pPr>
      <w:keepNext/>
      <w:keepLines/>
      <w:spacing w:before="120"/>
      <w:jc w:val="center"/>
      <w:outlineLvl w:val="0"/>
    </w:pPr>
    <w:rPr>
      <w:b/>
      <w:caps/>
      <w:szCs w:val="20"/>
      <w:u w:val="single"/>
    </w:rPr>
  </w:style>
  <w:style w:type="paragraph" w:customStyle="1" w:styleId="DWPVPlain">
    <w:name w:val="DWPVPlain"/>
    <w:aliases w:val="P"/>
    <w:basedOn w:val="Normal"/>
    <w:rsid w:val="00DD4F0F"/>
    <w:pPr>
      <w:spacing w:after="0"/>
    </w:pPr>
    <w:rPr>
      <w:szCs w:val="20"/>
    </w:rPr>
  </w:style>
  <w:style w:type="paragraph" w:customStyle="1" w:styleId="DWPVReference">
    <w:name w:val="DWPVReference"/>
    <w:aliases w:val="Ref"/>
    <w:basedOn w:val="Normal"/>
    <w:rsid w:val="00DD4F0F"/>
    <w:rPr>
      <w:b/>
    </w:rPr>
  </w:style>
  <w:style w:type="paragraph" w:customStyle="1" w:styleId="DWPVSubHeading">
    <w:name w:val="DWPVSubHeading"/>
    <w:aliases w:val="SH"/>
    <w:basedOn w:val="NormalSingle"/>
    <w:next w:val="Normal"/>
    <w:rsid w:val="00DD4F0F"/>
    <w:pPr>
      <w:keepNext/>
      <w:keepLines/>
      <w:spacing w:before="120"/>
      <w:outlineLvl w:val="1"/>
    </w:pPr>
    <w:rPr>
      <w:b/>
      <w:szCs w:val="20"/>
    </w:rPr>
  </w:style>
  <w:style w:type="paragraph" w:customStyle="1" w:styleId="DWPVSubHeadingNoToc">
    <w:name w:val="DWPVSubHeadingNoToc"/>
    <w:aliases w:val="SHNT"/>
    <w:basedOn w:val="DWPVSubHeading"/>
    <w:next w:val="Normal"/>
    <w:rsid w:val="00DD4F0F"/>
    <w:pPr>
      <w:outlineLvl w:val="9"/>
    </w:pPr>
  </w:style>
  <w:style w:type="paragraph" w:customStyle="1" w:styleId="DWPVFirstLineIndent">
    <w:name w:val="DWPVFirstLineIndent"/>
    <w:aliases w:val="F"/>
    <w:basedOn w:val="Normal"/>
    <w:rsid w:val="00DD4F0F"/>
    <w:pPr>
      <w:tabs>
        <w:tab w:val="left" w:pos="1440"/>
      </w:tabs>
      <w:ind w:firstLine="1440"/>
    </w:pPr>
    <w:rPr>
      <w:szCs w:val="20"/>
    </w:rPr>
  </w:style>
  <w:style w:type="paragraph" w:customStyle="1" w:styleId="DWPVTableHeading">
    <w:name w:val="DWPVTableHeading"/>
    <w:aliases w:val="TH"/>
    <w:basedOn w:val="NormalSingle"/>
    <w:rsid w:val="00DD4F0F"/>
    <w:pPr>
      <w:keepNext/>
      <w:keepLines/>
      <w:spacing w:before="120" w:after="120"/>
      <w:jc w:val="center"/>
    </w:pPr>
    <w:rPr>
      <w:b/>
    </w:rPr>
  </w:style>
  <w:style w:type="paragraph" w:customStyle="1" w:styleId="DWPVTableText">
    <w:name w:val="DWPVTableText"/>
    <w:aliases w:val="TT"/>
    <w:basedOn w:val="Normal"/>
    <w:rsid w:val="00DD4F0F"/>
    <w:pPr>
      <w:spacing w:before="60" w:after="60"/>
    </w:pPr>
  </w:style>
  <w:style w:type="paragraph" w:customStyle="1" w:styleId="DWPVBulletlist2">
    <w:name w:val="DWPVBullet list2"/>
    <w:aliases w:val="BL2"/>
    <w:basedOn w:val="Normal"/>
    <w:rsid w:val="00DD4F0F"/>
    <w:pPr>
      <w:numPr>
        <w:numId w:val="2"/>
      </w:numPr>
      <w:spacing w:after="120"/>
    </w:pPr>
  </w:style>
  <w:style w:type="paragraph" w:customStyle="1" w:styleId="Addenda">
    <w:name w:val="Addenda"/>
    <w:basedOn w:val="Normal"/>
    <w:next w:val="Normal"/>
    <w:rsid w:val="00DD4F0F"/>
    <w:pPr>
      <w:keepNext/>
      <w:keepLines/>
      <w:tabs>
        <w:tab w:val="right" w:pos="8640"/>
      </w:tabs>
      <w:jc w:val="center"/>
      <w:outlineLvl w:val="4"/>
    </w:pPr>
    <w:rPr>
      <w:rFonts w:ascii="Times New Roman Bold" w:hAnsi="Times New Roman Bold"/>
      <w:b/>
      <w:caps/>
    </w:rPr>
  </w:style>
  <w:style w:type="paragraph" w:styleId="FootnoteText">
    <w:name w:val="footnote text"/>
    <w:basedOn w:val="Normal"/>
    <w:next w:val="FootnoteTextIndent"/>
    <w:semiHidden/>
    <w:rsid w:val="00DD4F0F"/>
    <w:pPr>
      <w:tabs>
        <w:tab w:val="left" w:pos="720"/>
      </w:tabs>
      <w:spacing w:after="120"/>
      <w:ind w:left="720" w:hanging="720"/>
    </w:pPr>
    <w:rPr>
      <w:sz w:val="20"/>
      <w:szCs w:val="20"/>
    </w:rPr>
  </w:style>
  <w:style w:type="character" w:customStyle="1" w:styleId="Comment">
    <w:name w:val="Comment"/>
    <w:aliases w:val="C"/>
    <w:basedOn w:val="DefaultParagraphFont"/>
    <w:rsid w:val="00DD4F0F"/>
    <w:rPr>
      <w:vanish/>
      <w:color w:val="FF00FF"/>
    </w:rPr>
  </w:style>
  <w:style w:type="paragraph" w:customStyle="1" w:styleId="DWPVLeft">
    <w:name w:val="DWPVLeft"/>
    <w:aliases w:val="L"/>
    <w:basedOn w:val="Normal"/>
    <w:rsid w:val="00DD4F0F"/>
    <w:pPr>
      <w:jc w:val="left"/>
    </w:pPr>
  </w:style>
  <w:style w:type="character" w:styleId="FootnoteReference">
    <w:name w:val="footnote reference"/>
    <w:basedOn w:val="DefaultParagraphFont"/>
    <w:semiHidden/>
    <w:rsid w:val="00DD4F0F"/>
    <w:rPr>
      <w:vertAlign w:val="superscript"/>
    </w:rPr>
  </w:style>
  <w:style w:type="paragraph" w:customStyle="1" w:styleId="DocsID">
    <w:name w:val="DocsID"/>
    <w:basedOn w:val="NormalSingle"/>
    <w:rsid w:val="00DD4F0F"/>
    <w:pPr>
      <w:spacing w:after="0"/>
    </w:pPr>
    <w:rPr>
      <w:sz w:val="16"/>
      <w:szCs w:val="20"/>
    </w:rPr>
  </w:style>
  <w:style w:type="paragraph" w:customStyle="1" w:styleId="FootnoteTextIndent">
    <w:name w:val="Footnote Text Indent"/>
    <w:basedOn w:val="FootnoteText"/>
    <w:rsid w:val="00DD4F0F"/>
    <w:pPr>
      <w:tabs>
        <w:tab w:val="clear" w:pos="720"/>
      </w:tabs>
      <w:ind w:firstLine="0"/>
    </w:pPr>
  </w:style>
  <w:style w:type="paragraph" w:customStyle="1" w:styleId="DWPVRight">
    <w:name w:val="DWPVRight"/>
    <w:aliases w:val="R"/>
    <w:basedOn w:val="Normal"/>
    <w:rsid w:val="00DD4F0F"/>
    <w:pPr>
      <w:jc w:val="right"/>
    </w:pPr>
  </w:style>
  <w:style w:type="paragraph" w:customStyle="1" w:styleId="DWPVCentre">
    <w:name w:val="DWPVCentre"/>
    <w:basedOn w:val="Normal"/>
    <w:rsid w:val="00DD4F0F"/>
    <w:pPr>
      <w:jc w:val="center"/>
    </w:pPr>
  </w:style>
  <w:style w:type="paragraph" w:customStyle="1" w:styleId="DWPVNormal">
    <w:name w:val="DWPVNormal"/>
    <w:aliases w:val="N"/>
    <w:basedOn w:val="Normal"/>
    <w:rsid w:val="00DD4F0F"/>
  </w:style>
  <w:style w:type="paragraph" w:customStyle="1" w:styleId="DWPV05FirstLineIndent">
    <w:name w:val="DWPV0.5FirstLineIndent"/>
    <w:basedOn w:val="Normal"/>
    <w:rsid w:val="00DD4F0F"/>
    <w:pPr>
      <w:ind w:firstLine="720"/>
    </w:pPr>
  </w:style>
  <w:style w:type="paragraph" w:customStyle="1" w:styleId="DWPVDoubleSpace">
    <w:name w:val="DWPVDoubleSpace"/>
    <w:aliases w:val="DS"/>
    <w:basedOn w:val="DWPVFirstLineIndent"/>
    <w:rsid w:val="00DD4F0F"/>
    <w:pPr>
      <w:spacing w:after="0" w:line="480" w:lineRule="auto"/>
    </w:pPr>
  </w:style>
  <w:style w:type="paragraph" w:customStyle="1" w:styleId="NormalSingle">
    <w:name w:val="Normal Single"/>
    <w:rsid w:val="00DD4F0F"/>
    <w:pPr>
      <w:spacing w:after="240"/>
    </w:pPr>
    <w:rPr>
      <w:lang w:val="fr-CA" w:eastAsia="en-US"/>
    </w:rPr>
  </w:style>
  <w:style w:type="paragraph" w:customStyle="1" w:styleId="PlainSingle">
    <w:name w:val="Plain Single"/>
    <w:basedOn w:val="NormalSingle"/>
    <w:rsid w:val="00DD4F0F"/>
  </w:style>
  <w:style w:type="table" w:styleId="TableGrid">
    <w:name w:val="Table Grid"/>
    <w:basedOn w:val="TableNormal"/>
    <w:rsid w:val="00DD4F0F"/>
    <w:pPr>
      <w:spacing w:after="2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DD4F0F"/>
    <w:rPr>
      <w:i/>
      <w:iCs/>
    </w:rPr>
  </w:style>
  <w:style w:type="character" w:styleId="Hyperlink">
    <w:name w:val="Hyperlink"/>
    <w:basedOn w:val="DefaultParagraphFont"/>
    <w:rsid w:val="00F32346"/>
    <w:rPr>
      <w:color w:val="0000FF"/>
      <w:u w:val="single"/>
    </w:rPr>
  </w:style>
  <w:style w:type="character" w:styleId="FollowedHyperlink">
    <w:name w:val="FollowedHyperlink"/>
    <w:basedOn w:val="DefaultParagraphFont"/>
    <w:rsid w:val="00D7714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31D8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1D82"/>
    <w:rPr>
      <w:rFonts w:ascii="Tahoma" w:hAnsi="Tahoma" w:cs="Tahoma"/>
      <w:sz w:val="16"/>
      <w:szCs w:val="16"/>
      <w:lang w:val="fr-CA" w:eastAsia="en-US"/>
    </w:rPr>
  </w:style>
  <w:style w:type="paragraph" w:customStyle="1" w:styleId="Paragraphedeliste1">
    <w:name w:val="Paragraphe de liste1"/>
    <w:basedOn w:val="Normal"/>
    <w:uiPriority w:val="34"/>
    <w:qFormat/>
    <w:rsid w:val="00B5006E"/>
    <w:pPr>
      <w:ind w:left="720"/>
      <w:contextualSpacing/>
    </w:pPr>
  </w:style>
  <w:style w:type="paragraph" w:styleId="ListParagraph">
    <w:name w:val="List Paragraph"/>
    <w:basedOn w:val="Normal"/>
    <w:rsid w:val="00B21543"/>
    <w:pPr>
      <w:ind w:left="720"/>
      <w:contextualSpacing/>
    </w:pPr>
  </w:style>
  <w:style w:type="character" w:styleId="CommentReference">
    <w:name w:val="annotation reference"/>
    <w:basedOn w:val="DefaultParagraphFont"/>
    <w:rsid w:val="002974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74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974C6"/>
    <w:rPr>
      <w:sz w:val="20"/>
      <w:szCs w:val="2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974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974C6"/>
    <w:rPr>
      <w:b/>
      <w:bCs/>
      <w:sz w:val="20"/>
      <w:szCs w:val="20"/>
      <w:lang w:val="fr-CA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4F0F"/>
    <w:pPr>
      <w:spacing w:after="240"/>
      <w:jc w:val="both"/>
    </w:pPr>
    <w:rPr>
      <w:lang w:val="fr-CA" w:eastAsia="en-US"/>
    </w:rPr>
  </w:style>
  <w:style w:type="paragraph" w:styleId="Heading1">
    <w:name w:val="heading 1"/>
    <w:basedOn w:val="NormalSingle"/>
    <w:next w:val="Normal"/>
    <w:qFormat/>
    <w:rsid w:val="00DD4F0F"/>
    <w:pPr>
      <w:keepNext/>
      <w:keepLines/>
      <w:spacing w:before="120" w:after="120"/>
      <w:outlineLvl w:val="0"/>
    </w:pPr>
    <w:rPr>
      <w:rFonts w:cs="Arial"/>
      <w:b/>
      <w:bCs/>
      <w:kern w:val="28"/>
      <w:szCs w:val="32"/>
    </w:rPr>
  </w:style>
  <w:style w:type="paragraph" w:styleId="Heading2">
    <w:name w:val="heading 2"/>
    <w:basedOn w:val="Normal"/>
    <w:next w:val="Normal"/>
    <w:qFormat/>
    <w:rsid w:val="00DD4F0F"/>
    <w:pPr>
      <w:keepNext/>
      <w:keepLines/>
      <w:spacing w:before="120" w:after="120"/>
      <w:jc w:val="left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DD4F0F"/>
    <w:pPr>
      <w:keepNext/>
      <w:spacing w:before="120" w:after="120"/>
      <w:jc w:val="left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Single"/>
    <w:rsid w:val="00DD4F0F"/>
    <w:pPr>
      <w:tabs>
        <w:tab w:val="center" w:pos="4680"/>
        <w:tab w:val="right" w:pos="9360"/>
      </w:tabs>
      <w:jc w:val="center"/>
    </w:pPr>
  </w:style>
  <w:style w:type="paragraph" w:styleId="Footer">
    <w:name w:val="footer"/>
    <w:basedOn w:val="NormalSingle"/>
    <w:rsid w:val="00DD4F0F"/>
    <w:pPr>
      <w:tabs>
        <w:tab w:val="center" w:pos="4680"/>
        <w:tab w:val="right" w:pos="9360"/>
      </w:tabs>
      <w:spacing w:after="0"/>
    </w:pPr>
  </w:style>
  <w:style w:type="character" w:styleId="PageNumber">
    <w:name w:val="page number"/>
    <w:basedOn w:val="DefaultParagraphFont"/>
    <w:rsid w:val="00DD4F0F"/>
  </w:style>
  <w:style w:type="paragraph" w:customStyle="1" w:styleId="DWPVBulletlist1">
    <w:name w:val="DWPVBullet list1"/>
    <w:aliases w:val="BL1"/>
    <w:basedOn w:val="Normal"/>
    <w:rsid w:val="00DD4F0F"/>
    <w:pPr>
      <w:numPr>
        <w:numId w:val="1"/>
      </w:numPr>
      <w:spacing w:after="120"/>
    </w:pPr>
    <w:rPr>
      <w:szCs w:val="20"/>
    </w:rPr>
  </w:style>
  <w:style w:type="paragraph" w:customStyle="1" w:styleId="Plain">
    <w:name w:val="Plain"/>
    <w:basedOn w:val="Normal"/>
    <w:rsid w:val="00DD4F0F"/>
    <w:pPr>
      <w:spacing w:after="0"/>
      <w:jc w:val="left"/>
    </w:pPr>
  </w:style>
  <w:style w:type="character" w:customStyle="1" w:styleId="Prompt">
    <w:name w:val="Prompt"/>
    <w:basedOn w:val="DefaultParagraphFont"/>
    <w:rsid w:val="00DD4F0F"/>
    <w:rPr>
      <w:color w:val="0000FF"/>
    </w:rPr>
  </w:style>
  <w:style w:type="paragraph" w:customStyle="1" w:styleId="DWPVBlock">
    <w:name w:val="DWPVBlock"/>
    <w:aliases w:val="B"/>
    <w:basedOn w:val="Normal"/>
    <w:rsid w:val="00DD4F0F"/>
    <w:pPr>
      <w:ind w:left="720" w:right="720"/>
    </w:pPr>
    <w:rPr>
      <w:szCs w:val="20"/>
    </w:rPr>
  </w:style>
  <w:style w:type="paragraph" w:customStyle="1" w:styleId="DWPVBlock1">
    <w:name w:val="DWPVBlock1"/>
    <w:aliases w:val="B1"/>
    <w:basedOn w:val="Normal"/>
    <w:rsid w:val="00DD4F0F"/>
    <w:pPr>
      <w:ind w:left="1440" w:right="1440"/>
    </w:pPr>
    <w:rPr>
      <w:szCs w:val="20"/>
    </w:rPr>
  </w:style>
  <w:style w:type="paragraph" w:styleId="TOC1">
    <w:name w:val="toc 1"/>
    <w:basedOn w:val="Normal"/>
    <w:next w:val="Normal"/>
    <w:semiHidden/>
    <w:rsid w:val="00DD4F0F"/>
    <w:pPr>
      <w:keepNext/>
      <w:spacing w:before="240" w:after="160"/>
      <w:jc w:val="center"/>
    </w:pPr>
    <w:rPr>
      <w:b/>
      <w:caps/>
      <w:u w:val="single"/>
    </w:rPr>
  </w:style>
  <w:style w:type="paragraph" w:styleId="TOC2">
    <w:name w:val="toc 2"/>
    <w:basedOn w:val="Normal"/>
    <w:next w:val="Normal"/>
    <w:autoRedefine/>
    <w:semiHidden/>
    <w:rsid w:val="00DD4F0F"/>
    <w:pPr>
      <w:tabs>
        <w:tab w:val="left" w:pos="1440"/>
        <w:tab w:val="right" w:leader="dot" w:pos="9360"/>
      </w:tabs>
      <w:ind w:left="720"/>
      <w:jc w:val="left"/>
    </w:pPr>
  </w:style>
  <w:style w:type="paragraph" w:customStyle="1" w:styleId="DWPVHanging">
    <w:name w:val="DWPVHanging"/>
    <w:aliases w:val="H"/>
    <w:basedOn w:val="Normal"/>
    <w:rsid w:val="00DD4F0F"/>
    <w:pPr>
      <w:ind w:left="720" w:hanging="720"/>
    </w:pPr>
    <w:rPr>
      <w:szCs w:val="20"/>
    </w:rPr>
  </w:style>
  <w:style w:type="paragraph" w:customStyle="1" w:styleId="DWPVIndent1">
    <w:name w:val="DWPVIndent1"/>
    <w:aliases w:val="I1"/>
    <w:basedOn w:val="Normal"/>
    <w:rsid w:val="00DD4F0F"/>
    <w:pPr>
      <w:ind w:left="720"/>
    </w:pPr>
    <w:rPr>
      <w:szCs w:val="20"/>
    </w:rPr>
  </w:style>
  <w:style w:type="paragraph" w:customStyle="1" w:styleId="DWPVIndent2">
    <w:name w:val="DWPVIndent2"/>
    <w:aliases w:val="I2"/>
    <w:basedOn w:val="Normal"/>
    <w:rsid w:val="00DD4F0F"/>
    <w:pPr>
      <w:ind w:left="1440"/>
    </w:pPr>
    <w:rPr>
      <w:szCs w:val="20"/>
    </w:rPr>
  </w:style>
  <w:style w:type="paragraph" w:customStyle="1" w:styleId="DWPVIndent3">
    <w:name w:val="DWPVIndent3"/>
    <w:aliases w:val="I3"/>
    <w:basedOn w:val="Normal"/>
    <w:rsid w:val="00DD4F0F"/>
    <w:pPr>
      <w:ind w:left="2160"/>
    </w:pPr>
    <w:rPr>
      <w:szCs w:val="20"/>
    </w:rPr>
  </w:style>
  <w:style w:type="paragraph" w:customStyle="1" w:styleId="DWPVIndent4">
    <w:name w:val="DWPVIndent4"/>
    <w:aliases w:val="I4"/>
    <w:basedOn w:val="Normal"/>
    <w:rsid w:val="00DD4F0F"/>
    <w:pPr>
      <w:ind w:left="2880"/>
    </w:pPr>
    <w:rPr>
      <w:szCs w:val="20"/>
    </w:rPr>
  </w:style>
  <w:style w:type="paragraph" w:customStyle="1" w:styleId="DWPVIndent5">
    <w:name w:val="DWPVIndent5"/>
    <w:aliases w:val="I5"/>
    <w:basedOn w:val="Normal"/>
    <w:rsid w:val="00DD4F0F"/>
    <w:pPr>
      <w:ind w:left="3600"/>
    </w:pPr>
    <w:rPr>
      <w:szCs w:val="20"/>
    </w:rPr>
  </w:style>
  <w:style w:type="paragraph" w:customStyle="1" w:styleId="DWPVMainHeading">
    <w:name w:val="DWPVMainHeading"/>
    <w:aliases w:val="MH"/>
    <w:basedOn w:val="NormalSingle"/>
    <w:next w:val="Normal"/>
    <w:rsid w:val="00DD4F0F"/>
    <w:pPr>
      <w:keepNext/>
      <w:keepLines/>
      <w:spacing w:before="120"/>
      <w:jc w:val="center"/>
      <w:outlineLvl w:val="0"/>
    </w:pPr>
    <w:rPr>
      <w:b/>
      <w:caps/>
      <w:szCs w:val="20"/>
      <w:u w:val="single"/>
    </w:rPr>
  </w:style>
  <w:style w:type="paragraph" w:customStyle="1" w:styleId="DWPVPlain">
    <w:name w:val="DWPVPlain"/>
    <w:aliases w:val="P"/>
    <w:basedOn w:val="Normal"/>
    <w:rsid w:val="00DD4F0F"/>
    <w:pPr>
      <w:spacing w:after="0"/>
    </w:pPr>
    <w:rPr>
      <w:szCs w:val="20"/>
    </w:rPr>
  </w:style>
  <w:style w:type="paragraph" w:customStyle="1" w:styleId="DWPVReference">
    <w:name w:val="DWPVReference"/>
    <w:aliases w:val="Ref"/>
    <w:basedOn w:val="Normal"/>
    <w:rsid w:val="00DD4F0F"/>
    <w:rPr>
      <w:b/>
    </w:rPr>
  </w:style>
  <w:style w:type="paragraph" w:customStyle="1" w:styleId="DWPVSubHeading">
    <w:name w:val="DWPVSubHeading"/>
    <w:aliases w:val="SH"/>
    <w:basedOn w:val="NormalSingle"/>
    <w:next w:val="Normal"/>
    <w:rsid w:val="00DD4F0F"/>
    <w:pPr>
      <w:keepNext/>
      <w:keepLines/>
      <w:spacing w:before="120"/>
      <w:outlineLvl w:val="1"/>
    </w:pPr>
    <w:rPr>
      <w:b/>
      <w:szCs w:val="20"/>
    </w:rPr>
  </w:style>
  <w:style w:type="paragraph" w:customStyle="1" w:styleId="DWPVSubHeadingNoToc">
    <w:name w:val="DWPVSubHeadingNoToc"/>
    <w:aliases w:val="SHNT"/>
    <w:basedOn w:val="DWPVSubHeading"/>
    <w:next w:val="Normal"/>
    <w:rsid w:val="00DD4F0F"/>
    <w:pPr>
      <w:outlineLvl w:val="9"/>
    </w:pPr>
  </w:style>
  <w:style w:type="paragraph" w:customStyle="1" w:styleId="DWPVFirstLineIndent">
    <w:name w:val="DWPVFirstLineIndent"/>
    <w:aliases w:val="F"/>
    <w:basedOn w:val="Normal"/>
    <w:rsid w:val="00DD4F0F"/>
    <w:pPr>
      <w:tabs>
        <w:tab w:val="left" w:pos="1440"/>
      </w:tabs>
      <w:ind w:firstLine="1440"/>
    </w:pPr>
    <w:rPr>
      <w:szCs w:val="20"/>
    </w:rPr>
  </w:style>
  <w:style w:type="paragraph" w:customStyle="1" w:styleId="DWPVTableHeading">
    <w:name w:val="DWPVTableHeading"/>
    <w:aliases w:val="TH"/>
    <w:basedOn w:val="NormalSingle"/>
    <w:rsid w:val="00DD4F0F"/>
    <w:pPr>
      <w:keepNext/>
      <w:keepLines/>
      <w:spacing w:before="120" w:after="120"/>
      <w:jc w:val="center"/>
    </w:pPr>
    <w:rPr>
      <w:b/>
    </w:rPr>
  </w:style>
  <w:style w:type="paragraph" w:customStyle="1" w:styleId="DWPVTableText">
    <w:name w:val="DWPVTableText"/>
    <w:aliases w:val="TT"/>
    <w:basedOn w:val="Normal"/>
    <w:rsid w:val="00DD4F0F"/>
    <w:pPr>
      <w:spacing w:before="60" w:after="60"/>
    </w:pPr>
  </w:style>
  <w:style w:type="paragraph" w:customStyle="1" w:styleId="DWPVBulletlist2">
    <w:name w:val="DWPVBullet list2"/>
    <w:aliases w:val="BL2"/>
    <w:basedOn w:val="Normal"/>
    <w:rsid w:val="00DD4F0F"/>
    <w:pPr>
      <w:numPr>
        <w:numId w:val="2"/>
      </w:numPr>
      <w:spacing w:after="120"/>
    </w:pPr>
  </w:style>
  <w:style w:type="paragraph" w:customStyle="1" w:styleId="Addenda">
    <w:name w:val="Addenda"/>
    <w:basedOn w:val="Normal"/>
    <w:next w:val="Normal"/>
    <w:rsid w:val="00DD4F0F"/>
    <w:pPr>
      <w:keepNext/>
      <w:keepLines/>
      <w:tabs>
        <w:tab w:val="right" w:pos="8640"/>
      </w:tabs>
      <w:jc w:val="center"/>
      <w:outlineLvl w:val="4"/>
    </w:pPr>
    <w:rPr>
      <w:rFonts w:ascii="Times New Roman Bold" w:hAnsi="Times New Roman Bold"/>
      <w:b/>
      <w:caps/>
    </w:rPr>
  </w:style>
  <w:style w:type="paragraph" w:styleId="FootnoteText">
    <w:name w:val="footnote text"/>
    <w:basedOn w:val="Normal"/>
    <w:next w:val="FootnoteTextIndent"/>
    <w:semiHidden/>
    <w:rsid w:val="00DD4F0F"/>
    <w:pPr>
      <w:tabs>
        <w:tab w:val="left" w:pos="720"/>
      </w:tabs>
      <w:spacing w:after="120"/>
      <w:ind w:left="720" w:hanging="720"/>
    </w:pPr>
    <w:rPr>
      <w:sz w:val="20"/>
      <w:szCs w:val="20"/>
    </w:rPr>
  </w:style>
  <w:style w:type="character" w:customStyle="1" w:styleId="Comment">
    <w:name w:val="Comment"/>
    <w:aliases w:val="C"/>
    <w:basedOn w:val="DefaultParagraphFont"/>
    <w:rsid w:val="00DD4F0F"/>
    <w:rPr>
      <w:vanish/>
      <w:color w:val="FF00FF"/>
    </w:rPr>
  </w:style>
  <w:style w:type="paragraph" w:customStyle="1" w:styleId="DWPVLeft">
    <w:name w:val="DWPVLeft"/>
    <w:aliases w:val="L"/>
    <w:basedOn w:val="Normal"/>
    <w:rsid w:val="00DD4F0F"/>
    <w:pPr>
      <w:jc w:val="left"/>
    </w:pPr>
  </w:style>
  <w:style w:type="character" w:styleId="FootnoteReference">
    <w:name w:val="footnote reference"/>
    <w:basedOn w:val="DefaultParagraphFont"/>
    <w:semiHidden/>
    <w:rsid w:val="00DD4F0F"/>
    <w:rPr>
      <w:vertAlign w:val="superscript"/>
    </w:rPr>
  </w:style>
  <w:style w:type="paragraph" w:customStyle="1" w:styleId="DocsID">
    <w:name w:val="DocsID"/>
    <w:basedOn w:val="NormalSingle"/>
    <w:rsid w:val="00DD4F0F"/>
    <w:pPr>
      <w:spacing w:after="0"/>
    </w:pPr>
    <w:rPr>
      <w:sz w:val="16"/>
      <w:szCs w:val="20"/>
    </w:rPr>
  </w:style>
  <w:style w:type="paragraph" w:customStyle="1" w:styleId="FootnoteTextIndent">
    <w:name w:val="Footnote Text Indent"/>
    <w:basedOn w:val="FootnoteText"/>
    <w:rsid w:val="00DD4F0F"/>
    <w:pPr>
      <w:tabs>
        <w:tab w:val="clear" w:pos="720"/>
      </w:tabs>
      <w:ind w:firstLine="0"/>
    </w:pPr>
  </w:style>
  <w:style w:type="paragraph" w:customStyle="1" w:styleId="DWPVRight">
    <w:name w:val="DWPVRight"/>
    <w:aliases w:val="R"/>
    <w:basedOn w:val="Normal"/>
    <w:rsid w:val="00DD4F0F"/>
    <w:pPr>
      <w:jc w:val="right"/>
    </w:pPr>
  </w:style>
  <w:style w:type="paragraph" w:customStyle="1" w:styleId="DWPVCentre">
    <w:name w:val="DWPVCentre"/>
    <w:basedOn w:val="Normal"/>
    <w:rsid w:val="00DD4F0F"/>
    <w:pPr>
      <w:jc w:val="center"/>
    </w:pPr>
  </w:style>
  <w:style w:type="paragraph" w:customStyle="1" w:styleId="DWPVNormal">
    <w:name w:val="DWPVNormal"/>
    <w:aliases w:val="N"/>
    <w:basedOn w:val="Normal"/>
    <w:rsid w:val="00DD4F0F"/>
  </w:style>
  <w:style w:type="paragraph" w:customStyle="1" w:styleId="DWPV05FirstLineIndent">
    <w:name w:val="DWPV0.5FirstLineIndent"/>
    <w:basedOn w:val="Normal"/>
    <w:rsid w:val="00DD4F0F"/>
    <w:pPr>
      <w:ind w:firstLine="720"/>
    </w:pPr>
  </w:style>
  <w:style w:type="paragraph" w:customStyle="1" w:styleId="DWPVDoubleSpace">
    <w:name w:val="DWPVDoubleSpace"/>
    <w:aliases w:val="DS"/>
    <w:basedOn w:val="DWPVFirstLineIndent"/>
    <w:rsid w:val="00DD4F0F"/>
    <w:pPr>
      <w:spacing w:after="0" w:line="480" w:lineRule="auto"/>
    </w:pPr>
  </w:style>
  <w:style w:type="paragraph" w:customStyle="1" w:styleId="NormalSingle">
    <w:name w:val="Normal Single"/>
    <w:rsid w:val="00DD4F0F"/>
    <w:pPr>
      <w:spacing w:after="240"/>
    </w:pPr>
    <w:rPr>
      <w:lang w:val="fr-CA" w:eastAsia="en-US"/>
    </w:rPr>
  </w:style>
  <w:style w:type="paragraph" w:customStyle="1" w:styleId="PlainSingle">
    <w:name w:val="Plain Single"/>
    <w:basedOn w:val="NormalSingle"/>
    <w:rsid w:val="00DD4F0F"/>
  </w:style>
  <w:style w:type="table" w:styleId="TableGrid">
    <w:name w:val="Table Grid"/>
    <w:basedOn w:val="TableNormal"/>
    <w:rsid w:val="00DD4F0F"/>
    <w:pPr>
      <w:spacing w:after="2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DD4F0F"/>
    <w:rPr>
      <w:i/>
      <w:iCs/>
    </w:rPr>
  </w:style>
  <w:style w:type="character" w:styleId="Hyperlink">
    <w:name w:val="Hyperlink"/>
    <w:basedOn w:val="DefaultParagraphFont"/>
    <w:rsid w:val="00F32346"/>
    <w:rPr>
      <w:color w:val="0000FF"/>
      <w:u w:val="single"/>
    </w:rPr>
  </w:style>
  <w:style w:type="character" w:styleId="FollowedHyperlink">
    <w:name w:val="FollowedHyperlink"/>
    <w:basedOn w:val="DefaultParagraphFont"/>
    <w:rsid w:val="00D7714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31D8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1D82"/>
    <w:rPr>
      <w:rFonts w:ascii="Tahoma" w:hAnsi="Tahoma" w:cs="Tahoma"/>
      <w:sz w:val="16"/>
      <w:szCs w:val="16"/>
      <w:lang w:val="fr-CA" w:eastAsia="en-US"/>
    </w:rPr>
  </w:style>
  <w:style w:type="paragraph" w:customStyle="1" w:styleId="Paragraphedeliste1">
    <w:name w:val="Paragraphe de liste1"/>
    <w:basedOn w:val="Normal"/>
    <w:uiPriority w:val="34"/>
    <w:qFormat/>
    <w:rsid w:val="00B5006E"/>
    <w:pPr>
      <w:ind w:left="720"/>
      <w:contextualSpacing/>
    </w:pPr>
  </w:style>
  <w:style w:type="paragraph" w:styleId="ListParagraph">
    <w:name w:val="List Paragraph"/>
    <w:basedOn w:val="Normal"/>
    <w:rsid w:val="00B21543"/>
    <w:pPr>
      <w:ind w:left="720"/>
      <w:contextualSpacing/>
    </w:pPr>
  </w:style>
  <w:style w:type="character" w:styleId="CommentReference">
    <w:name w:val="annotation reference"/>
    <w:basedOn w:val="DefaultParagraphFont"/>
    <w:rsid w:val="002974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74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974C6"/>
    <w:rPr>
      <w:sz w:val="20"/>
      <w:szCs w:val="2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974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974C6"/>
    <w:rPr>
      <w:b/>
      <w:bCs/>
      <w:sz w:val="20"/>
      <w:szCs w:val="20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asken.com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west.thomson.com" TargetMode="External"/><Relationship Id="rId10" Type="http://schemas.openxmlformats.org/officeDocument/2006/relationships/hyperlink" Target="http://www.nuhafoundation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ware\templates\3084\blank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2DA2B-4D8C-3141-A025-88958A995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\infoware\templates\3084\blank.dot</Template>
  <TotalTime>354</TotalTime>
  <Pages>7</Pages>
  <Words>2470</Words>
  <Characters>14079</Characters>
  <Application>Microsoft Macintosh Word</Application>
  <DocSecurity>0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Jean-Philippe Groleau</vt:lpstr>
      <vt:lpstr>Jean-Philippe Groleau</vt:lpstr>
    </vt:vector>
  </TitlesOfParts>
  <Company>Davies Ward Phillips &amp; Vineberg LLP</Company>
  <LinksUpToDate>false</LinksUpToDate>
  <CharactersWithSpaces>16516</CharactersWithSpaces>
  <SharedDoc>false</SharedDoc>
  <HLinks>
    <vt:vector size="12" baseType="variant">
      <vt:variant>
        <vt:i4>6357024</vt:i4>
      </vt:variant>
      <vt:variant>
        <vt:i4>3</vt:i4>
      </vt:variant>
      <vt:variant>
        <vt:i4>0</vt:i4>
      </vt:variant>
      <vt:variant>
        <vt:i4>5</vt:i4>
      </vt:variant>
      <vt:variant>
        <vt:lpwstr>http://www.fasken.com/publications/detail.aspx?publication=3241</vt:lpwstr>
      </vt:variant>
      <vt:variant>
        <vt:lpwstr/>
      </vt:variant>
      <vt:variant>
        <vt:i4>6225978</vt:i4>
      </vt:variant>
      <vt:variant>
        <vt:i4>0</vt:i4>
      </vt:variant>
      <vt:variant>
        <vt:i4>0</vt:i4>
      </vt:variant>
      <vt:variant>
        <vt:i4>5</vt:i4>
      </vt:variant>
      <vt:variant>
        <vt:lpwstr>mailto:isabelle.deschamps@gmail.com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Jean-Philippe Groleau</dc:title>
  <dc:subject/>
  <dc:creator>BT-JPG</dc:creator>
  <cp:keywords/>
  <dc:description>v1.15</dc:description>
  <cp:lastModifiedBy>Isabelle Deschamps</cp:lastModifiedBy>
  <cp:revision>16</cp:revision>
  <cp:lastPrinted>2009-10-14T02:07:00Z</cp:lastPrinted>
  <dcterms:created xsi:type="dcterms:W3CDTF">2015-01-29T20:12:00Z</dcterms:created>
  <dcterms:modified xsi:type="dcterms:W3CDTF">2015-02-01T21:48:00Z</dcterms:modified>
  <cp:category>Français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/>
  </property>
  <property fmtid="{D5CDD505-2E9C-101B-9397-08002B2CF9AE}" pid="3" name="DocsID">
    <vt:lpwstr/>
  </property>
</Properties>
</file>