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4D5" w:rsidRPr="00D73386" w:rsidRDefault="00EE4F18" w:rsidP="00B97610">
      <w:pPr>
        <w:pStyle w:val="Heading1"/>
        <w:spacing w:before="0" w:line="23" w:lineRule="atLeast"/>
      </w:pPr>
      <w:r w:rsidRPr="00BD04D5">
        <w:t xml:space="preserve">Day </w:t>
      </w:r>
      <w:r w:rsidR="00D73386">
        <w:t xml:space="preserve">2 </w:t>
      </w:r>
      <w:r w:rsidRPr="00BD04D5">
        <w:t>McGill –Queen Mary</w:t>
      </w:r>
      <w:r w:rsidR="00BD04D5" w:rsidRPr="00BD04D5">
        <w:t xml:space="preserve"> University of London Conference</w:t>
      </w:r>
    </w:p>
    <w:p w:rsidR="005333D8" w:rsidRDefault="00BD04D5" w:rsidP="00B97610">
      <w:pPr>
        <w:pStyle w:val="Heading2"/>
        <w:spacing w:before="0" w:line="23" w:lineRule="atLeast"/>
      </w:pPr>
      <w:r w:rsidRPr="00BD04D5">
        <w:t>Investment and Investor-State Dispute Settlement in the CETA</w:t>
      </w:r>
    </w:p>
    <w:p w:rsidR="00A73BB6" w:rsidRDefault="00A73BB6" w:rsidP="00B97610">
      <w:pPr>
        <w:spacing w:line="23" w:lineRule="atLeast"/>
      </w:pPr>
    </w:p>
    <w:p w:rsidR="00A73BB6" w:rsidRDefault="00A73BB6" w:rsidP="00B97610">
      <w:pPr>
        <w:spacing w:line="23" w:lineRule="atLeast"/>
        <w:rPr>
          <w:b/>
        </w:rPr>
      </w:pPr>
    </w:p>
    <w:p w:rsidR="00A73BB6" w:rsidRPr="00D73386" w:rsidRDefault="00A73BB6" w:rsidP="00B97610">
      <w:pPr>
        <w:spacing w:line="23" w:lineRule="atLeast"/>
      </w:pPr>
      <w:r>
        <w:rPr>
          <w:b/>
        </w:rPr>
        <w:t xml:space="preserve">Date: </w:t>
      </w:r>
      <w:r>
        <w:rPr>
          <w:b/>
        </w:rPr>
        <w:tab/>
      </w:r>
      <w:r>
        <w:rPr>
          <w:b/>
        </w:rPr>
        <w:tab/>
      </w:r>
      <w:r>
        <w:rPr>
          <w:b/>
        </w:rPr>
        <w:tab/>
      </w:r>
      <w:r>
        <w:t>Saturday November 1</w:t>
      </w:r>
      <w:r w:rsidRPr="00A73BB6">
        <w:rPr>
          <w:vertAlign w:val="superscript"/>
        </w:rPr>
        <w:t>st</w:t>
      </w:r>
      <w:r w:rsidRPr="00D73386">
        <w:t>, 2014</w:t>
      </w:r>
    </w:p>
    <w:p w:rsidR="00A73BB6" w:rsidRDefault="00A73BB6" w:rsidP="00B97610">
      <w:pPr>
        <w:spacing w:line="23" w:lineRule="atLeast"/>
        <w:rPr>
          <w:b/>
        </w:rPr>
      </w:pPr>
      <w:r>
        <w:rPr>
          <w:b/>
        </w:rPr>
        <w:t>Time:</w:t>
      </w:r>
      <w:r>
        <w:rPr>
          <w:b/>
        </w:rPr>
        <w:tab/>
      </w:r>
      <w:r>
        <w:rPr>
          <w:b/>
        </w:rPr>
        <w:tab/>
      </w:r>
      <w:r>
        <w:rPr>
          <w:b/>
        </w:rPr>
        <w:tab/>
      </w:r>
      <w:r w:rsidRPr="00D73386">
        <w:t>9:00 – 17:30</w:t>
      </w:r>
    </w:p>
    <w:p w:rsidR="00A73BB6" w:rsidRDefault="00A73BB6" w:rsidP="00226EE3">
      <w:r w:rsidRPr="00D73386">
        <w:rPr>
          <w:b/>
        </w:rPr>
        <w:t>Location:</w:t>
      </w:r>
      <w:r>
        <w:tab/>
      </w:r>
      <w:r>
        <w:tab/>
      </w:r>
      <w:r w:rsidR="00226EE3">
        <w:t>Maxwell Cohen Moot Court (room 100), McGill Faculty of Law</w:t>
      </w:r>
    </w:p>
    <w:p w:rsidR="00A73BB6" w:rsidRDefault="00A73BB6" w:rsidP="00B97610">
      <w:pPr>
        <w:spacing w:line="23" w:lineRule="atLeast"/>
        <w:ind w:left="2160" w:hanging="2160"/>
      </w:pPr>
      <w:r w:rsidRPr="00D73386">
        <w:rPr>
          <w:b/>
        </w:rPr>
        <w:t>Organized by:</w:t>
      </w:r>
      <w:r w:rsidRPr="00D73386">
        <w:rPr>
          <w:b/>
        </w:rPr>
        <w:tab/>
      </w:r>
      <w:r>
        <w:t>Pierre</w:t>
      </w:r>
      <w:r w:rsidR="00C40784">
        <w:t xml:space="preserve"> </w:t>
      </w:r>
      <w:proofErr w:type="spellStart"/>
      <w:r w:rsidR="00C40784">
        <w:t>Bienvenu</w:t>
      </w:r>
      <w:proofErr w:type="spellEnd"/>
      <w:r w:rsidR="00C40784">
        <w:t>, Andrea K. Bjorklund</w:t>
      </w:r>
    </w:p>
    <w:p w:rsidR="00A73BB6" w:rsidRDefault="00A73BB6" w:rsidP="00B97610">
      <w:pPr>
        <w:spacing w:line="23" w:lineRule="atLeast"/>
      </w:pPr>
    </w:p>
    <w:p w:rsidR="007E02CE" w:rsidRPr="007E02CE" w:rsidRDefault="007E02CE" w:rsidP="007E02CE">
      <w:r>
        <w:t xml:space="preserve">We are </w:t>
      </w:r>
      <w:r w:rsidRPr="007E02CE">
        <w:t xml:space="preserve">pleased to </w:t>
      </w:r>
      <w:proofErr w:type="gramStart"/>
      <w:r w:rsidRPr="007E02CE">
        <w:t>invited</w:t>
      </w:r>
      <w:proofErr w:type="gramEnd"/>
      <w:r w:rsidRPr="007E02CE">
        <w:t xml:space="preserve"> you to attend the second day of the CETA Conference entitled </w:t>
      </w:r>
      <w:r>
        <w:t>“</w:t>
      </w:r>
      <w:r w:rsidRPr="007E02CE">
        <w:t>Investment and Investor-State Dispute Settlement in the CETA</w:t>
      </w:r>
      <w:r>
        <w:t>.”</w:t>
      </w:r>
      <w:r w:rsidRPr="007E02CE">
        <w:t xml:space="preserve"> This second day </w:t>
      </w:r>
      <w:r>
        <w:t xml:space="preserve">is made possible </w:t>
      </w:r>
      <w:r w:rsidRPr="007E02CE">
        <w:t xml:space="preserve">with the support </w:t>
      </w:r>
      <w:r>
        <w:t xml:space="preserve">of </w:t>
      </w:r>
      <w:r w:rsidR="005F0323">
        <w:t>our partners</w:t>
      </w:r>
      <w:r>
        <w:t xml:space="preserve">: McGill University </w:t>
      </w:r>
      <w:r w:rsidRPr="007E02CE">
        <w:t xml:space="preserve">L. Yves Fortier Chair in International Arbitration and International Commercial Law, Queen Mary University London, </w:t>
      </w:r>
      <w:r w:rsidR="00FC026A">
        <w:t xml:space="preserve">McGill’s </w:t>
      </w:r>
      <w:r w:rsidRPr="007E02CE">
        <w:t>Private Justice and the Rule of Law</w:t>
      </w:r>
      <w:r w:rsidR="00FC026A">
        <w:t xml:space="preserve"> Research Group</w:t>
      </w:r>
      <w:r w:rsidRPr="007E02CE">
        <w:t>, Norton Rose</w:t>
      </w:r>
      <w:r>
        <w:t xml:space="preserve"> Fulbright </w:t>
      </w:r>
      <w:r w:rsidRPr="007E02CE">
        <w:t>Montreal and the Canadian Branch of the International Law Association.</w:t>
      </w:r>
    </w:p>
    <w:p w:rsidR="007E02CE" w:rsidRDefault="007E02CE" w:rsidP="00B97610">
      <w:pPr>
        <w:spacing w:line="23" w:lineRule="atLeast"/>
      </w:pPr>
    </w:p>
    <w:p w:rsidR="007E02CE" w:rsidRDefault="007E02CE" w:rsidP="007E02CE">
      <w:pPr>
        <w:pStyle w:val="Heading3"/>
      </w:pPr>
      <w:r>
        <w:t xml:space="preserve">About </w:t>
      </w:r>
    </w:p>
    <w:p w:rsidR="00BD04D5" w:rsidRDefault="005E7376" w:rsidP="007E02CE">
      <w:r>
        <w:t xml:space="preserve">One of the most interesting chapters of CETA is the investment chapter, which aims to clarify key substantive provisions commonly found in investment treaties, including the fair and equitable treatment provision, in addition to including detailed procedural provisions delineating with more specificity the characteristics of arbitrators and their powers in resolving cases.  Participants in a closing roundtable will discuss the implications of </w:t>
      </w:r>
      <w:proofErr w:type="gramStart"/>
      <w:r>
        <w:t>CETA ,</w:t>
      </w:r>
      <w:proofErr w:type="gramEnd"/>
      <w:r w:rsidR="009C47FE">
        <w:t xml:space="preserve"> o</w:t>
      </w:r>
      <w:r>
        <w:t xml:space="preserve">ne of three investment agreements – the other two are the Trans-Pacific Partnership and the Transatlantic Trade and Investment Partnership – that will shape world investment and trade in the twenty-first century.  </w:t>
      </w:r>
    </w:p>
    <w:p w:rsidR="00A73BB6" w:rsidRDefault="00A73BB6" w:rsidP="00B97610">
      <w:pPr>
        <w:spacing w:line="23" w:lineRule="atLeast"/>
      </w:pPr>
    </w:p>
    <w:p w:rsidR="00A73BB6" w:rsidRDefault="00B97610" w:rsidP="00B97610">
      <w:pPr>
        <w:pStyle w:val="Heading3"/>
        <w:spacing w:line="23" w:lineRule="atLeast"/>
      </w:pPr>
      <w:r>
        <w:t>Agenda</w:t>
      </w:r>
    </w:p>
    <w:p w:rsidR="00A73BB6" w:rsidRDefault="00A73BB6" w:rsidP="00B97610">
      <w:pPr>
        <w:spacing w:line="23" w:lineRule="atLeast"/>
        <w:rPr>
          <w:b/>
        </w:rPr>
      </w:pPr>
    </w:p>
    <w:tbl>
      <w:tblPr>
        <w:tblStyle w:val="TableGrid"/>
        <w:tblW w:w="0" w:type="auto"/>
        <w:tblLook w:val="04A0" w:firstRow="1" w:lastRow="0" w:firstColumn="1" w:lastColumn="0" w:noHBand="0" w:noVBand="1"/>
      </w:tblPr>
      <w:tblGrid>
        <w:gridCol w:w="1818"/>
        <w:gridCol w:w="7758"/>
      </w:tblGrid>
      <w:tr w:rsidR="00A73BB6" w:rsidTr="00A73BB6">
        <w:tc>
          <w:tcPr>
            <w:tcW w:w="1818" w:type="dxa"/>
          </w:tcPr>
          <w:p w:rsidR="00A73BB6" w:rsidRDefault="00A73BB6" w:rsidP="00B97610">
            <w:pPr>
              <w:spacing w:line="23" w:lineRule="atLeast"/>
              <w:rPr>
                <w:b/>
              </w:rPr>
            </w:pPr>
            <w:r>
              <w:t>8:30 – 9:00</w:t>
            </w:r>
          </w:p>
        </w:tc>
        <w:tc>
          <w:tcPr>
            <w:tcW w:w="7758" w:type="dxa"/>
          </w:tcPr>
          <w:p w:rsidR="00A73BB6" w:rsidRPr="00A73BB6" w:rsidRDefault="00A73BB6" w:rsidP="00B97610">
            <w:pPr>
              <w:spacing w:line="23" w:lineRule="atLeast"/>
              <w:rPr>
                <w:b/>
                <w:i/>
              </w:rPr>
            </w:pPr>
            <w:r w:rsidRPr="00A73BB6">
              <w:rPr>
                <w:i/>
              </w:rPr>
              <w:t>Coffee</w:t>
            </w:r>
          </w:p>
        </w:tc>
      </w:tr>
      <w:tr w:rsidR="00A73BB6" w:rsidTr="00A73BB6">
        <w:tc>
          <w:tcPr>
            <w:tcW w:w="1818" w:type="dxa"/>
          </w:tcPr>
          <w:p w:rsidR="00A73BB6" w:rsidRDefault="00A73BB6" w:rsidP="00B97610">
            <w:pPr>
              <w:spacing w:line="23" w:lineRule="atLeast"/>
              <w:rPr>
                <w:b/>
              </w:rPr>
            </w:pPr>
            <w:r>
              <w:t>9:00 – 9:15</w:t>
            </w:r>
          </w:p>
        </w:tc>
        <w:tc>
          <w:tcPr>
            <w:tcW w:w="7758" w:type="dxa"/>
          </w:tcPr>
          <w:p w:rsidR="00A73BB6" w:rsidRPr="00A73BB6" w:rsidRDefault="00A73BB6" w:rsidP="00B97610">
            <w:pPr>
              <w:spacing w:line="23" w:lineRule="atLeast"/>
            </w:pPr>
            <w:r w:rsidRPr="00A73BB6">
              <w:t>Welcome</w:t>
            </w:r>
          </w:p>
        </w:tc>
      </w:tr>
      <w:tr w:rsidR="00A73BB6" w:rsidTr="00A73BB6">
        <w:tc>
          <w:tcPr>
            <w:tcW w:w="1818" w:type="dxa"/>
          </w:tcPr>
          <w:p w:rsidR="002C1149" w:rsidRDefault="00A73BB6" w:rsidP="00B97610">
            <w:pPr>
              <w:spacing w:line="23" w:lineRule="atLeast"/>
            </w:pPr>
            <w:r>
              <w:t>9:15 – 10:45</w:t>
            </w:r>
          </w:p>
          <w:p w:rsidR="00A73BB6" w:rsidRPr="002C1149" w:rsidRDefault="00A73BB6" w:rsidP="002C1149"/>
        </w:tc>
        <w:tc>
          <w:tcPr>
            <w:tcW w:w="7758" w:type="dxa"/>
          </w:tcPr>
          <w:p w:rsidR="002C1149" w:rsidRPr="00590667" w:rsidRDefault="00A73BB6" w:rsidP="00B97610">
            <w:pPr>
              <w:spacing w:line="23" w:lineRule="atLeast"/>
              <w:rPr>
                <w:u w:val="single"/>
              </w:rPr>
            </w:pPr>
            <w:r w:rsidRPr="00590667">
              <w:rPr>
                <w:u w:val="single"/>
              </w:rPr>
              <w:t xml:space="preserve">Session 1: </w:t>
            </w:r>
          </w:p>
          <w:p w:rsidR="00A73BB6" w:rsidRPr="00A73BB6" w:rsidRDefault="00A73BB6" w:rsidP="00B97610">
            <w:pPr>
              <w:spacing w:line="23" w:lineRule="atLeast"/>
            </w:pPr>
            <w:r>
              <w:t>Policy Considerations on Investment Protection, including Substantive Standards of Protection and ISDS:  The Negotiators’ Perspectives</w:t>
            </w:r>
          </w:p>
        </w:tc>
      </w:tr>
      <w:tr w:rsidR="00A73BB6" w:rsidTr="00A73BB6">
        <w:tc>
          <w:tcPr>
            <w:tcW w:w="1818" w:type="dxa"/>
          </w:tcPr>
          <w:p w:rsidR="00A73BB6" w:rsidRDefault="00A73BB6" w:rsidP="00B97610">
            <w:pPr>
              <w:spacing w:line="23" w:lineRule="atLeast"/>
            </w:pPr>
            <w:r>
              <w:t>10:45 – 11:15</w:t>
            </w:r>
          </w:p>
        </w:tc>
        <w:tc>
          <w:tcPr>
            <w:tcW w:w="7758" w:type="dxa"/>
          </w:tcPr>
          <w:p w:rsidR="00A73BB6" w:rsidRPr="00A73BB6" w:rsidRDefault="00A73BB6" w:rsidP="00B97610">
            <w:pPr>
              <w:spacing w:line="23" w:lineRule="atLeast"/>
              <w:rPr>
                <w:i/>
              </w:rPr>
            </w:pPr>
            <w:r w:rsidRPr="00A73BB6">
              <w:rPr>
                <w:i/>
              </w:rPr>
              <w:t>Coffee</w:t>
            </w:r>
            <w:r>
              <w:rPr>
                <w:i/>
              </w:rPr>
              <w:t>/ Tea</w:t>
            </w:r>
            <w:r w:rsidRPr="00A73BB6">
              <w:rPr>
                <w:i/>
              </w:rPr>
              <w:t xml:space="preserve"> Break</w:t>
            </w:r>
          </w:p>
        </w:tc>
      </w:tr>
      <w:tr w:rsidR="00A73BB6" w:rsidTr="00A73BB6">
        <w:tc>
          <w:tcPr>
            <w:tcW w:w="1818" w:type="dxa"/>
          </w:tcPr>
          <w:p w:rsidR="00A73BB6" w:rsidRDefault="00A73BB6" w:rsidP="00B97610">
            <w:pPr>
              <w:spacing w:line="23" w:lineRule="atLeast"/>
            </w:pPr>
            <w:r>
              <w:t>11:15 – 12:45</w:t>
            </w:r>
          </w:p>
        </w:tc>
        <w:tc>
          <w:tcPr>
            <w:tcW w:w="7758" w:type="dxa"/>
          </w:tcPr>
          <w:p w:rsidR="002C1149" w:rsidRPr="00590667" w:rsidRDefault="00A73BB6" w:rsidP="00B97610">
            <w:pPr>
              <w:spacing w:line="23" w:lineRule="atLeast"/>
              <w:rPr>
                <w:u w:val="single"/>
              </w:rPr>
            </w:pPr>
            <w:r w:rsidRPr="00590667">
              <w:rPr>
                <w:u w:val="single"/>
              </w:rPr>
              <w:t xml:space="preserve">Session 2:  </w:t>
            </w:r>
          </w:p>
          <w:p w:rsidR="00A73BB6" w:rsidRPr="00D73386" w:rsidRDefault="00A73BB6" w:rsidP="00B97610">
            <w:pPr>
              <w:spacing w:line="23" w:lineRule="atLeast"/>
              <w:rPr>
                <w:i/>
              </w:rPr>
            </w:pPr>
            <w:r>
              <w:t>Salient Legal Issues in the Substantive Standards of Protection in CETA</w:t>
            </w:r>
          </w:p>
        </w:tc>
      </w:tr>
      <w:tr w:rsidR="00A73BB6" w:rsidTr="00A73BB6">
        <w:tc>
          <w:tcPr>
            <w:tcW w:w="1818" w:type="dxa"/>
          </w:tcPr>
          <w:p w:rsidR="00A73BB6" w:rsidRDefault="00A73BB6" w:rsidP="00B97610">
            <w:pPr>
              <w:spacing w:line="23" w:lineRule="atLeast"/>
            </w:pPr>
            <w:r>
              <w:t>12:45 – 14:00</w:t>
            </w:r>
          </w:p>
        </w:tc>
        <w:tc>
          <w:tcPr>
            <w:tcW w:w="7758" w:type="dxa"/>
          </w:tcPr>
          <w:p w:rsidR="00A73BB6" w:rsidRPr="00A73BB6" w:rsidRDefault="00A73BB6" w:rsidP="00B97610">
            <w:pPr>
              <w:spacing w:line="23" w:lineRule="atLeast"/>
              <w:rPr>
                <w:i/>
              </w:rPr>
            </w:pPr>
            <w:r w:rsidRPr="00A73BB6">
              <w:rPr>
                <w:i/>
              </w:rPr>
              <w:t>Luncheon with Keynote Speaker</w:t>
            </w:r>
          </w:p>
        </w:tc>
      </w:tr>
      <w:tr w:rsidR="00A73BB6" w:rsidTr="00A73BB6">
        <w:tc>
          <w:tcPr>
            <w:tcW w:w="1818" w:type="dxa"/>
          </w:tcPr>
          <w:p w:rsidR="00A73BB6" w:rsidRDefault="00A73BB6" w:rsidP="00B97610">
            <w:pPr>
              <w:spacing w:line="23" w:lineRule="atLeast"/>
            </w:pPr>
            <w:r>
              <w:t>14:00 – 15:30</w:t>
            </w:r>
          </w:p>
        </w:tc>
        <w:tc>
          <w:tcPr>
            <w:tcW w:w="7758" w:type="dxa"/>
          </w:tcPr>
          <w:p w:rsidR="002C1149" w:rsidRPr="00590667" w:rsidRDefault="00A73BB6" w:rsidP="00B97610">
            <w:pPr>
              <w:spacing w:line="23" w:lineRule="atLeast"/>
              <w:rPr>
                <w:u w:val="single"/>
              </w:rPr>
            </w:pPr>
            <w:r w:rsidRPr="00590667">
              <w:rPr>
                <w:u w:val="single"/>
              </w:rPr>
              <w:t xml:space="preserve">Session 3:  </w:t>
            </w:r>
          </w:p>
          <w:p w:rsidR="00A73BB6" w:rsidRPr="00A73BB6" w:rsidRDefault="00A73BB6" w:rsidP="00B97610">
            <w:pPr>
              <w:spacing w:line="23" w:lineRule="atLeast"/>
              <w:rPr>
                <w:i/>
              </w:rPr>
            </w:pPr>
            <w:r>
              <w:t>Salient Legal Issues in Investor-State Dispute Settlement in CETA</w:t>
            </w:r>
          </w:p>
        </w:tc>
      </w:tr>
      <w:tr w:rsidR="00A73BB6" w:rsidTr="00A73BB6">
        <w:tc>
          <w:tcPr>
            <w:tcW w:w="1818" w:type="dxa"/>
          </w:tcPr>
          <w:p w:rsidR="00A73BB6" w:rsidRDefault="00A73BB6" w:rsidP="00B97610">
            <w:pPr>
              <w:spacing w:line="23" w:lineRule="atLeast"/>
            </w:pPr>
            <w:r>
              <w:lastRenderedPageBreak/>
              <w:t>15:30 – 16:00</w:t>
            </w:r>
          </w:p>
        </w:tc>
        <w:tc>
          <w:tcPr>
            <w:tcW w:w="7758" w:type="dxa"/>
          </w:tcPr>
          <w:p w:rsidR="00A73BB6" w:rsidRPr="00A73BB6" w:rsidRDefault="00A73BB6" w:rsidP="00B97610">
            <w:pPr>
              <w:spacing w:line="23" w:lineRule="atLeast"/>
              <w:rPr>
                <w:i/>
              </w:rPr>
            </w:pPr>
            <w:r w:rsidRPr="00A73BB6">
              <w:rPr>
                <w:i/>
              </w:rPr>
              <w:t>Coffee</w:t>
            </w:r>
            <w:r>
              <w:rPr>
                <w:i/>
              </w:rPr>
              <w:t>/ Tea</w:t>
            </w:r>
            <w:r w:rsidRPr="00A73BB6">
              <w:rPr>
                <w:i/>
              </w:rPr>
              <w:t xml:space="preserve"> Break</w:t>
            </w:r>
          </w:p>
        </w:tc>
      </w:tr>
      <w:tr w:rsidR="00A73BB6" w:rsidTr="00A73BB6">
        <w:tc>
          <w:tcPr>
            <w:tcW w:w="1818" w:type="dxa"/>
          </w:tcPr>
          <w:p w:rsidR="00A73BB6" w:rsidRDefault="00A73BB6" w:rsidP="00B97610">
            <w:pPr>
              <w:spacing w:line="23" w:lineRule="atLeast"/>
            </w:pPr>
            <w:r>
              <w:t>16:00 – 17:00</w:t>
            </w:r>
          </w:p>
        </w:tc>
        <w:tc>
          <w:tcPr>
            <w:tcW w:w="7758" w:type="dxa"/>
          </w:tcPr>
          <w:p w:rsidR="002C1149" w:rsidRPr="00590667" w:rsidRDefault="00A73BB6" w:rsidP="00B97610">
            <w:pPr>
              <w:spacing w:line="23" w:lineRule="atLeast"/>
              <w:rPr>
                <w:u w:val="single"/>
              </w:rPr>
            </w:pPr>
            <w:r w:rsidRPr="00590667">
              <w:rPr>
                <w:u w:val="single"/>
              </w:rPr>
              <w:t xml:space="preserve">Session 4:  </w:t>
            </w:r>
          </w:p>
          <w:p w:rsidR="00A73BB6" w:rsidRPr="00A73BB6" w:rsidRDefault="00A73BB6" w:rsidP="00B97610">
            <w:pPr>
              <w:spacing w:line="23" w:lineRule="atLeast"/>
              <w:rPr>
                <w:i/>
              </w:rPr>
            </w:pPr>
            <w:r>
              <w:t>Roundtable:  Prognosis for CETA and Concluding Remarks</w:t>
            </w:r>
          </w:p>
        </w:tc>
      </w:tr>
    </w:tbl>
    <w:p w:rsidR="00A73BB6" w:rsidRDefault="00A73BB6" w:rsidP="00B97610">
      <w:pPr>
        <w:spacing w:line="23" w:lineRule="atLeast"/>
      </w:pPr>
    </w:p>
    <w:p w:rsidR="00B97610" w:rsidRDefault="00B97610" w:rsidP="00B97610">
      <w:pPr>
        <w:pStyle w:val="Heading2"/>
        <w:spacing w:before="0" w:line="23" w:lineRule="atLeast"/>
      </w:pPr>
      <w:r>
        <w:t xml:space="preserve">Program </w:t>
      </w:r>
    </w:p>
    <w:p w:rsidR="00B97610" w:rsidRDefault="00B97610" w:rsidP="00B97610">
      <w:pPr>
        <w:keepNext/>
        <w:spacing w:line="23" w:lineRule="atLeast"/>
        <w:jc w:val="left"/>
        <w:rPr>
          <w:b/>
        </w:rPr>
      </w:pPr>
    </w:p>
    <w:p w:rsidR="002C1149" w:rsidRDefault="002C1149" w:rsidP="002C1149">
      <w:pPr>
        <w:pStyle w:val="Heading3"/>
        <w:spacing w:line="23" w:lineRule="atLeast"/>
        <w:ind w:left="1710" w:hanging="1710"/>
      </w:pPr>
      <w:r>
        <w:t xml:space="preserve">8:30 </w:t>
      </w:r>
      <w:r w:rsidRPr="00F63D19">
        <w:t>–</w:t>
      </w:r>
      <w:r>
        <w:t xml:space="preserve"> 9:00</w:t>
      </w:r>
      <w:r>
        <w:tab/>
        <w:t>Coffee</w:t>
      </w:r>
    </w:p>
    <w:p w:rsidR="002C1149" w:rsidRDefault="002C1149" w:rsidP="002C1149">
      <w:pPr>
        <w:pStyle w:val="Heading3"/>
        <w:spacing w:line="23" w:lineRule="atLeast"/>
        <w:ind w:left="1710" w:hanging="1710"/>
      </w:pPr>
    </w:p>
    <w:p w:rsidR="002C1149" w:rsidRDefault="002C1149" w:rsidP="002C1149">
      <w:pPr>
        <w:pStyle w:val="Heading3"/>
        <w:spacing w:line="23" w:lineRule="atLeast"/>
        <w:ind w:left="1710" w:hanging="1710"/>
      </w:pPr>
      <w:r>
        <w:t>9:00 – 9:15</w:t>
      </w:r>
      <w:r>
        <w:tab/>
        <w:t>Welcome</w:t>
      </w:r>
    </w:p>
    <w:p w:rsidR="002C1149" w:rsidRDefault="002C1149" w:rsidP="002C1149">
      <w:pPr>
        <w:pStyle w:val="Heading3"/>
        <w:spacing w:line="23" w:lineRule="atLeast"/>
        <w:ind w:left="1710" w:hanging="1710"/>
      </w:pPr>
    </w:p>
    <w:p w:rsidR="002C1149" w:rsidRDefault="002C1149" w:rsidP="002C1149">
      <w:pPr>
        <w:pStyle w:val="Heading3"/>
        <w:spacing w:line="23" w:lineRule="atLeast"/>
        <w:ind w:left="1710" w:hanging="1710"/>
      </w:pPr>
      <w:r>
        <w:t>9:15 – 10:45</w:t>
      </w:r>
      <w:r>
        <w:tab/>
      </w:r>
      <w:proofErr w:type="gramStart"/>
      <w:r>
        <w:t>Session</w:t>
      </w:r>
      <w:proofErr w:type="gramEnd"/>
      <w:r>
        <w:t xml:space="preserve"> 1: </w:t>
      </w:r>
    </w:p>
    <w:p w:rsidR="002C1149" w:rsidRDefault="002C1149" w:rsidP="002C1149">
      <w:pPr>
        <w:pStyle w:val="Heading3"/>
        <w:spacing w:line="23" w:lineRule="atLeast"/>
        <w:ind w:left="1710" w:hanging="1710"/>
        <w:rPr>
          <w:i/>
        </w:rPr>
      </w:pPr>
      <w:r>
        <w:tab/>
      </w:r>
      <w:r w:rsidRPr="002C1149">
        <w:rPr>
          <w:i/>
        </w:rPr>
        <w:t>Policy Considerations on Investment Protection, including Substantive Standards of Protection and ISDS:  The Negotiators’ Perspectives</w:t>
      </w:r>
    </w:p>
    <w:p w:rsidR="00B97610" w:rsidRDefault="00B97610" w:rsidP="00B97610">
      <w:pPr>
        <w:spacing w:line="23" w:lineRule="atLeast"/>
        <w:rPr>
          <w:b/>
        </w:rPr>
      </w:pPr>
    </w:p>
    <w:p w:rsidR="009F2E77" w:rsidRDefault="00B97610" w:rsidP="009F2E77">
      <w:pPr>
        <w:spacing w:line="23" w:lineRule="atLeast"/>
        <w:ind w:left="1710" w:hanging="1710"/>
      </w:pPr>
      <w:r w:rsidRPr="00B97610">
        <w:rPr>
          <w:b/>
        </w:rPr>
        <w:t>Moderator:</w:t>
      </w:r>
      <w:r w:rsidR="002C1149">
        <w:tab/>
      </w:r>
      <w:r w:rsidRPr="00B97610">
        <w:t xml:space="preserve">Pierre </w:t>
      </w:r>
      <w:proofErr w:type="spellStart"/>
      <w:r w:rsidRPr="000F7164">
        <w:t>Bienvenu</w:t>
      </w:r>
      <w:proofErr w:type="spellEnd"/>
      <w:r w:rsidRPr="000F7164">
        <w:t xml:space="preserve">, </w:t>
      </w:r>
      <w:r w:rsidR="009F2E77" w:rsidRPr="009F2E77">
        <w:t>Global Co-Head of International Arbitration, Senior Partner, Norton Rose Fulbright, Montreal</w:t>
      </w:r>
    </w:p>
    <w:p w:rsidR="009F2E77" w:rsidRPr="009F2E77" w:rsidRDefault="00B97610" w:rsidP="009F2E77">
      <w:pPr>
        <w:spacing w:line="23" w:lineRule="atLeast"/>
        <w:ind w:left="1710" w:hanging="1710"/>
      </w:pPr>
      <w:r w:rsidRPr="000F7164">
        <w:rPr>
          <w:b/>
        </w:rPr>
        <w:t>Speakers:</w:t>
      </w:r>
      <w:r w:rsidRPr="000F7164">
        <w:rPr>
          <w:b/>
        </w:rPr>
        <w:tab/>
      </w:r>
      <w:r w:rsidRPr="000F7164">
        <w:t xml:space="preserve">Sylvie </w:t>
      </w:r>
      <w:proofErr w:type="spellStart"/>
      <w:r w:rsidRPr="000F7164">
        <w:t>Tabet</w:t>
      </w:r>
      <w:proofErr w:type="spellEnd"/>
      <w:r w:rsidRPr="000F7164">
        <w:t xml:space="preserve">, </w:t>
      </w:r>
      <w:r w:rsidR="009F2E77" w:rsidRPr="009F2E77">
        <w:t>General Counsel and Director, Trade Law Bureau, Government of Canada</w:t>
      </w:r>
    </w:p>
    <w:p w:rsidR="002C1149" w:rsidRDefault="002C1149" w:rsidP="002C1149">
      <w:pPr>
        <w:spacing w:line="23" w:lineRule="atLeast"/>
        <w:ind w:left="1710" w:hanging="1710"/>
      </w:pPr>
      <w:r>
        <w:tab/>
      </w:r>
      <w:r w:rsidR="00B97610" w:rsidRPr="000F7164">
        <w:t xml:space="preserve">Colin </w:t>
      </w:r>
      <w:r w:rsidR="00B97610" w:rsidRPr="00E75F52">
        <w:t xml:space="preserve">Brown, </w:t>
      </w:r>
      <w:r w:rsidR="00E75F52" w:rsidRPr="00E75F52">
        <w:rPr>
          <w:lang w:val="en-GB"/>
        </w:rPr>
        <w:t>Deputy Head of Unit, Dispute Settlement and Legal Aspects of Trade Policy, DG Trade, European Commission</w:t>
      </w:r>
    </w:p>
    <w:p w:rsidR="002C1149" w:rsidRPr="00C40784" w:rsidRDefault="00B97610" w:rsidP="002C1149">
      <w:pPr>
        <w:spacing w:line="23" w:lineRule="atLeast"/>
        <w:ind w:left="1710" w:hanging="1710"/>
        <w:rPr>
          <w:lang w:val="en-CA"/>
        </w:rPr>
      </w:pPr>
      <w:r w:rsidRPr="00C40784">
        <w:rPr>
          <w:b/>
          <w:lang w:val="en-CA"/>
        </w:rPr>
        <w:t>Commentator:</w:t>
      </w:r>
      <w:r w:rsidRPr="00C40784">
        <w:rPr>
          <w:lang w:val="en-CA"/>
        </w:rPr>
        <w:tab/>
      </w:r>
      <w:r w:rsidR="001D0503" w:rsidRPr="00C40784">
        <w:rPr>
          <w:lang w:val="en-CA"/>
        </w:rPr>
        <w:t xml:space="preserve">Alexis </w:t>
      </w:r>
      <w:proofErr w:type="spellStart"/>
      <w:r w:rsidR="001D0503" w:rsidRPr="00C40784">
        <w:rPr>
          <w:lang w:val="en-CA"/>
        </w:rPr>
        <w:t>Mourre</w:t>
      </w:r>
      <w:proofErr w:type="spellEnd"/>
      <w:r w:rsidR="009106C4" w:rsidRPr="00C40784">
        <w:rPr>
          <w:lang w:val="en-CA"/>
        </w:rPr>
        <w:t>, Vice-President, ICC</w:t>
      </w:r>
      <w:r w:rsidR="00860DF4" w:rsidRPr="00C40784">
        <w:rPr>
          <w:lang w:val="en-CA"/>
        </w:rPr>
        <w:t xml:space="preserve"> International Court of Arbitration</w:t>
      </w:r>
    </w:p>
    <w:p w:rsidR="002C1149" w:rsidRPr="00C40784" w:rsidRDefault="002C1149" w:rsidP="002C1149">
      <w:pPr>
        <w:pStyle w:val="Heading3"/>
        <w:spacing w:line="23" w:lineRule="atLeast"/>
        <w:ind w:left="1710" w:hanging="1710"/>
        <w:rPr>
          <w:lang w:val="en-CA"/>
        </w:rPr>
      </w:pPr>
    </w:p>
    <w:p w:rsidR="002C1149" w:rsidRDefault="002C1149" w:rsidP="002C1149">
      <w:pPr>
        <w:pStyle w:val="Heading3"/>
        <w:spacing w:line="23" w:lineRule="atLeast"/>
        <w:ind w:left="1710" w:hanging="1710"/>
      </w:pPr>
      <w:r>
        <w:t>10:45 – 11:15</w:t>
      </w:r>
      <w:r>
        <w:tab/>
      </w:r>
      <w:r w:rsidRPr="002C1149">
        <w:t>Coffee/ Tea Break</w:t>
      </w:r>
    </w:p>
    <w:p w:rsidR="002C1149" w:rsidRDefault="002C1149" w:rsidP="002C1149">
      <w:pPr>
        <w:pStyle w:val="Heading3"/>
        <w:spacing w:line="23" w:lineRule="atLeast"/>
        <w:ind w:left="1710" w:hanging="1710"/>
      </w:pPr>
    </w:p>
    <w:p w:rsidR="002C1149" w:rsidRDefault="002C1149" w:rsidP="002C1149">
      <w:pPr>
        <w:pStyle w:val="Heading3"/>
        <w:spacing w:line="23" w:lineRule="atLeast"/>
        <w:ind w:left="1710" w:hanging="1710"/>
      </w:pPr>
      <w:r>
        <w:t>11:15 – 12:45</w:t>
      </w:r>
      <w:r>
        <w:tab/>
      </w:r>
      <w:proofErr w:type="gramStart"/>
      <w:r>
        <w:t>Session</w:t>
      </w:r>
      <w:proofErr w:type="gramEnd"/>
      <w:r>
        <w:t xml:space="preserve"> 2:  </w:t>
      </w:r>
    </w:p>
    <w:p w:rsidR="002C1149" w:rsidRDefault="002C1149" w:rsidP="002C1149">
      <w:pPr>
        <w:pStyle w:val="Heading3"/>
        <w:spacing w:line="23" w:lineRule="atLeast"/>
        <w:ind w:left="1710" w:hanging="1710"/>
        <w:rPr>
          <w:i/>
        </w:rPr>
      </w:pPr>
      <w:r>
        <w:tab/>
      </w:r>
      <w:r w:rsidRPr="002C1149">
        <w:rPr>
          <w:i/>
        </w:rPr>
        <w:t>Salient Legal Issues in the Substantive Standards of Protection in CETA</w:t>
      </w:r>
    </w:p>
    <w:p w:rsidR="00B97610" w:rsidRDefault="00B97610" w:rsidP="00B97610">
      <w:pPr>
        <w:keepNext/>
        <w:spacing w:line="23" w:lineRule="atLeast"/>
        <w:rPr>
          <w:b/>
        </w:rPr>
      </w:pPr>
    </w:p>
    <w:p w:rsidR="002C1149" w:rsidRDefault="002C1149" w:rsidP="002C1149">
      <w:pPr>
        <w:spacing w:line="23" w:lineRule="atLeast"/>
        <w:ind w:left="1710" w:hanging="1710"/>
      </w:pPr>
      <w:r w:rsidRPr="000F7164">
        <w:rPr>
          <w:b/>
        </w:rPr>
        <w:t>Moderator:</w:t>
      </w:r>
      <w:r w:rsidRPr="000F7164">
        <w:tab/>
      </w:r>
      <w:r w:rsidR="001D0503">
        <w:t xml:space="preserve">Stephen </w:t>
      </w:r>
      <w:proofErr w:type="spellStart"/>
      <w:r w:rsidR="001D0503">
        <w:t>Drymer</w:t>
      </w:r>
      <w:proofErr w:type="spellEnd"/>
      <w:r w:rsidR="001D0503">
        <w:t xml:space="preserve">, </w:t>
      </w:r>
      <w:r w:rsidR="000371BB">
        <w:t xml:space="preserve">Head of International Arbitration and ADR, </w:t>
      </w:r>
      <w:r w:rsidR="001D0503">
        <w:t>Woods LLP</w:t>
      </w:r>
    </w:p>
    <w:p w:rsidR="002C1149" w:rsidRPr="00987386" w:rsidRDefault="002C1149" w:rsidP="002C1149">
      <w:pPr>
        <w:spacing w:line="23" w:lineRule="atLeast"/>
        <w:ind w:left="1710" w:hanging="1710"/>
      </w:pPr>
      <w:r w:rsidRPr="00B97610">
        <w:rPr>
          <w:b/>
        </w:rPr>
        <w:t>Speakers:</w:t>
      </w:r>
      <w:r w:rsidRPr="00B97610">
        <w:rPr>
          <w:b/>
        </w:rPr>
        <w:tab/>
      </w:r>
      <w:r w:rsidR="001D0503" w:rsidRPr="00987386">
        <w:t>Howard Mann, International Institute for Sustainable Development</w:t>
      </w:r>
    </w:p>
    <w:p w:rsidR="00E75F52" w:rsidRPr="00E75F52" w:rsidRDefault="002C1149" w:rsidP="00E75F52">
      <w:pPr>
        <w:pStyle w:val="NormalWeb"/>
        <w:rPr>
          <w:rFonts w:ascii="Calibri" w:hAnsi="Calibri"/>
          <w:color w:val="000000"/>
        </w:rPr>
      </w:pPr>
      <w:r>
        <w:tab/>
      </w:r>
      <w:r w:rsidR="00E75F52">
        <w:tab/>
        <w:t xml:space="preserve">     Nikos </w:t>
      </w:r>
      <w:proofErr w:type="spellStart"/>
      <w:r w:rsidR="00E75F52">
        <w:t>Lavranos</w:t>
      </w:r>
      <w:proofErr w:type="spellEnd"/>
      <w:r w:rsidR="00E75F52">
        <w:t xml:space="preserve">, </w:t>
      </w:r>
      <w:r w:rsidR="00E75F52">
        <w:rPr>
          <w:rFonts w:ascii="Calibri" w:hAnsi="Calibri"/>
          <w:color w:val="000000"/>
        </w:rPr>
        <w:t xml:space="preserve">Head of Legal Affairs, </w:t>
      </w:r>
      <w:r w:rsidR="00E75F52" w:rsidRPr="00E75F52">
        <w:rPr>
          <w:rFonts w:ascii="Calibri" w:hAnsi="Calibri"/>
        </w:rPr>
        <w:t>Global Investment Protection AG</w:t>
      </w:r>
    </w:p>
    <w:p w:rsidR="002C1149" w:rsidRDefault="002C1149" w:rsidP="002C1149">
      <w:pPr>
        <w:spacing w:line="23" w:lineRule="atLeast"/>
        <w:ind w:left="1710" w:hanging="1710"/>
      </w:pPr>
      <w:r>
        <w:tab/>
        <w:t xml:space="preserve">Hamid </w:t>
      </w:r>
      <w:proofErr w:type="spellStart"/>
      <w:r>
        <w:t>Gharavi</w:t>
      </w:r>
      <w:proofErr w:type="spellEnd"/>
      <w:r w:rsidRPr="00B97610">
        <w:t xml:space="preserve">, </w:t>
      </w:r>
      <w:r w:rsidR="009F2E77">
        <w:t xml:space="preserve">Partner, </w:t>
      </w:r>
      <w:proofErr w:type="spellStart"/>
      <w:r w:rsidR="009F2E77">
        <w:t>Derains</w:t>
      </w:r>
      <w:proofErr w:type="spellEnd"/>
      <w:r w:rsidR="009F2E77">
        <w:t xml:space="preserve"> &amp; </w:t>
      </w:r>
      <w:proofErr w:type="spellStart"/>
      <w:r w:rsidR="009F2E77">
        <w:t>Gharavi</w:t>
      </w:r>
      <w:proofErr w:type="spellEnd"/>
    </w:p>
    <w:p w:rsidR="002C1149" w:rsidRDefault="002C1149" w:rsidP="002C1149">
      <w:pPr>
        <w:spacing w:line="23" w:lineRule="atLeast"/>
        <w:ind w:left="1710" w:hanging="1710"/>
      </w:pPr>
      <w:r>
        <w:tab/>
        <w:t>Mark Kantor</w:t>
      </w:r>
      <w:r w:rsidRPr="00B97610">
        <w:t xml:space="preserve">, </w:t>
      </w:r>
      <w:r w:rsidR="009F2E77">
        <w:t>Adjunct Professor, Georgetown University, Faculty of Law</w:t>
      </w:r>
    </w:p>
    <w:p w:rsidR="00B97610" w:rsidRDefault="00B97610" w:rsidP="00B97610">
      <w:pPr>
        <w:spacing w:line="23" w:lineRule="atLeast"/>
        <w:rPr>
          <w:b/>
        </w:rPr>
      </w:pPr>
    </w:p>
    <w:p w:rsidR="002C1149" w:rsidRDefault="002C1149" w:rsidP="002C1149">
      <w:pPr>
        <w:pStyle w:val="Heading3"/>
        <w:spacing w:line="23" w:lineRule="atLeast"/>
        <w:ind w:left="1710" w:hanging="1710"/>
      </w:pPr>
      <w:r>
        <w:t>12:45 – 14:00</w:t>
      </w:r>
      <w:r>
        <w:tab/>
      </w:r>
      <w:r w:rsidRPr="002C1149">
        <w:t>Luncheon with Keynote Speaker</w:t>
      </w:r>
    </w:p>
    <w:p w:rsidR="002C1149" w:rsidRDefault="002C1149" w:rsidP="002C1149">
      <w:pPr>
        <w:spacing w:line="23" w:lineRule="atLeast"/>
        <w:ind w:left="1710" w:hanging="1710"/>
        <w:rPr>
          <w:b/>
        </w:rPr>
      </w:pPr>
    </w:p>
    <w:p w:rsidR="00B97610" w:rsidRDefault="002C1149" w:rsidP="00B85290">
      <w:pPr>
        <w:spacing w:line="23" w:lineRule="atLeast"/>
        <w:ind w:left="1710" w:hanging="1710"/>
      </w:pPr>
      <w:r>
        <w:rPr>
          <w:b/>
        </w:rPr>
        <w:t xml:space="preserve">Keynote speaker: </w:t>
      </w:r>
      <w:r w:rsidR="009F2E77">
        <w:rPr>
          <w:b/>
        </w:rPr>
        <w:tab/>
      </w:r>
      <w:r w:rsidR="009F2E77">
        <w:t xml:space="preserve">Stephen </w:t>
      </w:r>
      <w:proofErr w:type="spellStart"/>
      <w:r w:rsidR="009F2E77">
        <w:t>Schwe</w:t>
      </w:r>
      <w:r w:rsidR="00D336A3">
        <w:t>bel</w:t>
      </w:r>
      <w:proofErr w:type="spellEnd"/>
      <w:r w:rsidR="009F2E77">
        <w:t xml:space="preserve">, former Judge of International Court of Justice </w:t>
      </w:r>
    </w:p>
    <w:p w:rsidR="00B85290" w:rsidRDefault="00B85290" w:rsidP="00B85290">
      <w:pPr>
        <w:spacing w:line="23" w:lineRule="atLeast"/>
        <w:ind w:left="1710" w:hanging="1710"/>
        <w:rPr>
          <w:b/>
        </w:rPr>
      </w:pPr>
    </w:p>
    <w:p w:rsidR="002C1149" w:rsidRDefault="002C1149" w:rsidP="002C1149">
      <w:pPr>
        <w:pStyle w:val="Heading3"/>
        <w:spacing w:line="23" w:lineRule="atLeast"/>
        <w:ind w:left="1710" w:hanging="1710"/>
      </w:pPr>
      <w:r>
        <w:t>14:00 – 15:30</w:t>
      </w:r>
      <w:r>
        <w:tab/>
        <w:t xml:space="preserve">Session 3:  </w:t>
      </w:r>
    </w:p>
    <w:p w:rsidR="002C1149" w:rsidRDefault="002C1149" w:rsidP="002C1149">
      <w:pPr>
        <w:pStyle w:val="Heading3"/>
        <w:spacing w:line="23" w:lineRule="atLeast"/>
        <w:ind w:left="1710" w:hanging="1710"/>
        <w:rPr>
          <w:i/>
        </w:rPr>
      </w:pPr>
      <w:r>
        <w:tab/>
      </w:r>
      <w:r w:rsidRPr="002C1149">
        <w:rPr>
          <w:i/>
        </w:rPr>
        <w:t>Salient Legal Issues in Investor-State Dispute Settlement in CETA</w:t>
      </w:r>
    </w:p>
    <w:p w:rsidR="00B97610" w:rsidRDefault="00B97610" w:rsidP="00B97610">
      <w:pPr>
        <w:spacing w:line="23" w:lineRule="atLeast"/>
      </w:pPr>
    </w:p>
    <w:p w:rsidR="002C1149" w:rsidRDefault="002C1149" w:rsidP="002C1149">
      <w:pPr>
        <w:spacing w:line="23" w:lineRule="atLeast"/>
        <w:ind w:left="1710" w:hanging="1710"/>
      </w:pPr>
      <w:r w:rsidRPr="00B97610">
        <w:rPr>
          <w:b/>
        </w:rPr>
        <w:t>Moderator:</w:t>
      </w:r>
      <w:r w:rsidRPr="00B97610">
        <w:tab/>
      </w:r>
      <w:r w:rsidR="001D0503">
        <w:t>Debr</w:t>
      </w:r>
      <w:r w:rsidR="00E75F52">
        <w:t>a Steger,</w:t>
      </w:r>
      <w:r w:rsidR="000371BB">
        <w:t xml:space="preserve"> Professor of Law,</w:t>
      </w:r>
      <w:r w:rsidR="00E75F52">
        <w:t xml:space="preserve"> University of Ottawa </w:t>
      </w:r>
    </w:p>
    <w:p w:rsidR="002C1149" w:rsidRDefault="002C1149" w:rsidP="002C1149">
      <w:pPr>
        <w:spacing w:line="23" w:lineRule="atLeast"/>
        <w:ind w:left="1710" w:hanging="1710"/>
      </w:pPr>
      <w:r w:rsidRPr="00B97610">
        <w:rPr>
          <w:b/>
        </w:rPr>
        <w:lastRenderedPageBreak/>
        <w:t xml:space="preserve">Speakers: </w:t>
      </w:r>
      <w:r>
        <w:rPr>
          <w:b/>
        </w:rPr>
        <w:tab/>
      </w:r>
      <w:r>
        <w:t xml:space="preserve">Andrea </w:t>
      </w:r>
      <w:r w:rsidR="001D0503">
        <w:t xml:space="preserve">K. </w:t>
      </w:r>
      <w:r>
        <w:t>Bjorklund</w:t>
      </w:r>
      <w:r w:rsidR="009F2E77">
        <w:t>, L. Yves Fortier Chair in International Arbitration and International Commercial Law, McGill University, Faculty of Law</w:t>
      </w:r>
    </w:p>
    <w:p w:rsidR="002C1149" w:rsidRDefault="002C1149" w:rsidP="002C1149">
      <w:pPr>
        <w:spacing w:line="23" w:lineRule="atLeast"/>
        <w:ind w:left="1710" w:hanging="1710"/>
      </w:pPr>
      <w:r>
        <w:tab/>
        <w:t xml:space="preserve">Andrew </w:t>
      </w:r>
      <w:proofErr w:type="spellStart"/>
      <w:r>
        <w:t>Newcombe</w:t>
      </w:r>
      <w:proofErr w:type="spellEnd"/>
      <w:r w:rsidRPr="00B97610">
        <w:t xml:space="preserve">, </w:t>
      </w:r>
      <w:r w:rsidR="009F2E77">
        <w:t>Associate Professor, University of Victoria, Faculty of Law</w:t>
      </w:r>
    </w:p>
    <w:p w:rsidR="002C1149" w:rsidRDefault="002C1149" w:rsidP="002C1149">
      <w:pPr>
        <w:spacing w:line="23" w:lineRule="atLeast"/>
        <w:ind w:left="1710" w:hanging="1710"/>
      </w:pPr>
      <w:r>
        <w:tab/>
        <w:t>John Gaffney</w:t>
      </w:r>
      <w:r w:rsidR="00A33A9E">
        <w:t xml:space="preserve">, Senior Associate, Al </w:t>
      </w:r>
      <w:proofErr w:type="spellStart"/>
      <w:r w:rsidR="00A33A9E">
        <w:t>Tamimi</w:t>
      </w:r>
      <w:proofErr w:type="spellEnd"/>
      <w:r w:rsidR="00A33A9E">
        <w:t xml:space="preserve"> &amp; Company</w:t>
      </w:r>
    </w:p>
    <w:p w:rsidR="002C1149" w:rsidRDefault="002C1149" w:rsidP="002C1149">
      <w:pPr>
        <w:spacing w:line="23" w:lineRule="atLeast"/>
        <w:ind w:left="1710" w:hanging="1710"/>
      </w:pPr>
      <w:r>
        <w:tab/>
      </w:r>
      <w:r w:rsidR="001D0503">
        <w:t>Sophie Nappert, Ind</w:t>
      </w:r>
      <w:r w:rsidR="00860DF4">
        <w:t>e</w:t>
      </w:r>
      <w:r w:rsidR="001D0503">
        <w:t>pendent Arbitrator, 3 Verulam Buildings</w:t>
      </w:r>
    </w:p>
    <w:p w:rsidR="009F2E77" w:rsidRDefault="009F2E77" w:rsidP="002C1149">
      <w:pPr>
        <w:spacing w:line="23" w:lineRule="atLeast"/>
        <w:ind w:left="1710" w:hanging="1710"/>
      </w:pPr>
    </w:p>
    <w:p w:rsidR="002C1149" w:rsidRDefault="002C1149" w:rsidP="002C1149">
      <w:pPr>
        <w:pStyle w:val="Heading3"/>
        <w:spacing w:line="23" w:lineRule="atLeast"/>
        <w:ind w:left="1710" w:hanging="1710"/>
      </w:pPr>
      <w:r>
        <w:t>15:30 – 16:00</w:t>
      </w:r>
      <w:r>
        <w:tab/>
      </w:r>
      <w:r w:rsidRPr="002C1149">
        <w:t>Coffee/ Tea Break</w:t>
      </w:r>
    </w:p>
    <w:p w:rsidR="002C1149" w:rsidRDefault="002C1149" w:rsidP="002C1149">
      <w:pPr>
        <w:pStyle w:val="Heading3"/>
        <w:spacing w:line="23" w:lineRule="atLeast"/>
        <w:ind w:left="1710" w:hanging="1710"/>
      </w:pPr>
    </w:p>
    <w:p w:rsidR="002C1149" w:rsidRDefault="002C1149" w:rsidP="002C1149">
      <w:pPr>
        <w:pStyle w:val="Heading3"/>
        <w:spacing w:line="23" w:lineRule="atLeast"/>
        <w:ind w:left="1710" w:hanging="1710"/>
      </w:pPr>
      <w:r>
        <w:t>16:00 – 17:00</w:t>
      </w:r>
      <w:r>
        <w:tab/>
        <w:t xml:space="preserve">Session 4:  </w:t>
      </w:r>
    </w:p>
    <w:p w:rsidR="002C1149" w:rsidRPr="002C1149" w:rsidRDefault="002C1149" w:rsidP="002C1149">
      <w:pPr>
        <w:pStyle w:val="Heading3"/>
        <w:spacing w:line="23" w:lineRule="atLeast"/>
        <w:ind w:left="1710" w:hanging="1710"/>
        <w:rPr>
          <w:i/>
        </w:rPr>
      </w:pPr>
      <w:r>
        <w:tab/>
      </w:r>
      <w:r w:rsidRPr="002C1149">
        <w:rPr>
          <w:i/>
        </w:rPr>
        <w:t>Roundtable:  Prognosis for CETA and Concluding Remarks</w:t>
      </w:r>
    </w:p>
    <w:p w:rsidR="00B97610" w:rsidRDefault="00B97610" w:rsidP="00B97610">
      <w:pPr>
        <w:keepNext/>
        <w:spacing w:line="23" w:lineRule="atLeast"/>
      </w:pPr>
    </w:p>
    <w:p w:rsidR="002C1149" w:rsidRDefault="00C76B7F" w:rsidP="002C1149">
      <w:pPr>
        <w:spacing w:line="23" w:lineRule="atLeast"/>
        <w:ind w:left="1710" w:hanging="1710"/>
      </w:pPr>
      <w:r>
        <w:rPr>
          <w:b/>
        </w:rPr>
        <w:t>Speakers</w:t>
      </w:r>
      <w:r w:rsidR="002C1149" w:rsidRPr="00B97610">
        <w:rPr>
          <w:b/>
        </w:rPr>
        <w:t xml:space="preserve">: </w:t>
      </w:r>
      <w:r w:rsidR="002C1149">
        <w:rPr>
          <w:b/>
        </w:rPr>
        <w:tab/>
      </w:r>
      <w:bookmarkStart w:id="0" w:name="_GoBack"/>
      <w:bookmarkEnd w:id="0"/>
      <w:r w:rsidR="002C1149">
        <w:t xml:space="preserve">August </w:t>
      </w:r>
      <w:proofErr w:type="spellStart"/>
      <w:r w:rsidR="002C1149">
        <w:t>Reinisch</w:t>
      </w:r>
      <w:proofErr w:type="spellEnd"/>
      <w:r w:rsidR="002C1149" w:rsidRPr="00B97610">
        <w:t xml:space="preserve">, </w:t>
      </w:r>
      <w:r w:rsidR="00A33A9E">
        <w:t>Vice Dean, Faculty of Law, University of Vienna</w:t>
      </w:r>
    </w:p>
    <w:p w:rsidR="002C1149" w:rsidRDefault="00EC5EEB" w:rsidP="002C1149">
      <w:pPr>
        <w:spacing w:line="23" w:lineRule="atLeast"/>
        <w:ind w:left="1710" w:hanging="1710"/>
      </w:pPr>
      <w:r>
        <w:tab/>
        <w:t xml:space="preserve">Mark </w:t>
      </w:r>
      <w:proofErr w:type="spellStart"/>
      <w:r>
        <w:t>Bungenbe</w:t>
      </w:r>
      <w:r w:rsidR="002C1149">
        <w:t>rg</w:t>
      </w:r>
      <w:proofErr w:type="spellEnd"/>
      <w:r w:rsidR="002C1149" w:rsidRPr="00B97610">
        <w:t xml:space="preserve">, </w:t>
      </w:r>
      <w:r w:rsidR="00A33A9E">
        <w:t>Professor, University of Siegen</w:t>
      </w:r>
    </w:p>
    <w:p w:rsidR="00F563D3" w:rsidRDefault="00F563D3" w:rsidP="002C1149">
      <w:pPr>
        <w:spacing w:line="23" w:lineRule="atLeast"/>
        <w:ind w:left="1710" w:hanging="1710"/>
      </w:pPr>
      <w:r>
        <w:tab/>
        <w:t xml:space="preserve">Gonzalo Flores, Senior </w:t>
      </w:r>
      <w:proofErr w:type="gramStart"/>
      <w:r>
        <w:t>Counsel &amp;</w:t>
      </w:r>
      <w:proofErr w:type="gramEnd"/>
      <w:r>
        <w:t xml:space="preserve"> Team Leader</w:t>
      </w:r>
      <w:r w:rsidR="00A33A9E">
        <w:t>, ICSID</w:t>
      </w:r>
    </w:p>
    <w:p w:rsidR="00987386" w:rsidRDefault="00987386" w:rsidP="00987386">
      <w:pPr>
        <w:spacing w:line="23" w:lineRule="atLeast"/>
        <w:ind w:left="1710"/>
      </w:pPr>
      <w:r>
        <w:t xml:space="preserve">Martin J. </w:t>
      </w:r>
      <w:proofErr w:type="spellStart"/>
      <w:r>
        <w:t>Valasek</w:t>
      </w:r>
      <w:proofErr w:type="spellEnd"/>
      <w:r>
        <w:t>, Norton Rose Fulbright</w:t>
      </w:r>
    </w:p>
    <w:p w:rsidR="002C1149" w:rsidRDefault="002C1149" w:rsidP="00987386">
      <w:pPr>
        <w:keepNext/>
        <w:tabs>
          <w:tab w:val="left" w:pos="720"/>
          <w:tab w:val="left" w:pos="1440"/>
          <w:tab w:val="left" w:pos="2160"/>
          <w:tab w:val="left" w:pos="2820"/>
        </w:tabs>
        <w:spacing w:line="23" w:lineRule="atLeast"/>
      </w:pPr>
    </w:p>
    <w:p w:rsidR="002C1149" w:rsidRDefault="002C1149" w:rsidP="002C1149">
      <w:pPr>
        <w:keepNext/>
        <w:spacing w:line="23" w:lineRule="atLeast"/>
      </w:pPr>
      <w:r>
        <w:tab/>
      </w:r>
      <w:r>
        <w:tab/>
      </w:r>
      <w:r>
        <w:tab/>
      </w:r>
      <w:r>
        <w:tab/>
      </w:r>
      <w:r>
        <w:tab/>
      </w:r>
    </w:p>
    <w:p w:rsidR="002C1149" w:rsidRDefault="002C1149" w:rsidP="002C1149">
      <w:pPr>
        <w:keepNext/>
        <w:spacing w:line="23" w:lineRule="atLeast"/>
      </w:pPr>
      <w:r>
        <w:tab/>
      </w:r>
      <w:r>
        <w:tab/>
      </w:r>
      <w:r>
        <w:tab/>
      </w:r>
    </w:p>
    <w:sectPr w:rsidR="002C1149" w:rsidSect="00D02817">
      <w:headerReference w:type="default"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27F" w:rsidRDefault="00E0327F" w:rsidP="00FD0981">
      <w:pPr>
        <w:spacing w:line="240" w:lineRule="auto"/>
      </w:pPr>
      <w:r>
        <w:separator/>
      </w:r>
    </w:p>
  </w:endnote>
  <w:endnote w:type="continuationSeparator" w:id="0">
    <w:p w:rsidR="00E0327F" w:rsidRDefault="00E0327F" w:rsidP="00FD0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F21" w:rsidRDefault="00270F21" w:rsidP="00270F21">
    <w:pPr>
      <w:pStyle w:val="Footer"/>
      <w:jc w:val="center"/>
    </w:pPr>
    <w:r>
      <w:rPr>
        <w:noProof/>
        <w:lang w:val="fr-CA" w:eastAsia="fr-CA"/>
      </w:rPr>
      <w:drawing>
        <wp:inline distT="0" distB="0" distL="0" distR="0">
          <wp:extent cx="1523873"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A logo_Horiz_eng_med150dpi.jpg"/>
                  <pic:cNvPicPr/>
                </pic:nvPicPr>
                <pic:blipFill>
                  <a:blip r:embed="rId1">
                    <a:extLst>
                      <a:ext uri="{28A0092B-C50C-407E-A947-70E740481C1C}">
                        <a14:useLocalDpi xmlns:a14="http://schemas.microsoft.com/office/drawing/2010/main" val="0"/>
                      </a:ext>
                    </a:extLst>
                  </a:blip>
                  <a:stretch>
                    <a:fillRect/>
                  </a:stretch>
                </pic:blipFill>
                <pic:spPr>
                  <a:xfrm>
                    <a:off x="0" y="0"/>
                    <a:ext cx="1526798" cy="5535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27F" w:rsidRDefault="00E0327F" w:rsidP="00FD0981">
      <w:pPr>
        <w:spacing w:line="240" w:lineRule="auto"/>
      </w:pPr>
      <w:r>
        <w:separator/>
      </w:r>
    </w:p>
  </w:footnote>
  <w:footnote w:type="continuationSeparator" w:id="0">
    <w:p w:rsidR="00E0327F" w:rsidRDefault="00E0327F" w:rsidP="00FD09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F21" w:rsidRDefault="00270F21" w:rsidP="00270F21">
    <w:pPr>
      <w:pStyle w:val="Header"/>
    </w:pPr>
    <w:r w:rsidRPr="000645AD">
      <w:rPr>
        <w:noProof/>
        <w:lang w:val="fr-CA" w:eastAsia="fr-CA"/>
      </w:rPr>
      <w:drawing>
        <wp:inline distT="0" distB="0" distL="0" distR="0" wp14:anchorId="517DEFB0" wp14:editId="6761201B">
          <wp:extent cx="2162175" cy="267499"/>
          <wp:effectExtent l="0" t="0" r="0" b="0"/>
          <wp:docPr id="14" name="Picture 1" descr="signature_red_RGB_hori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red_RGB_horiz.tif"/>
                  <pic:cNvPicPr/>
                </pic:nvPicPr>
                <pic:blipFill>
                  <a:blip r:embed="rId1"/>
                  <a:stretch>
                    <a:fillRect/>
                  </a:stretch>
                </pic:blipFill>
                <pic:spPr>
                  <a:xfrm>
                    <a:off x="0" y="0"/>
                    <a:ext cx="2209481" cy="273352"/>
                  </a:xfrm>
                  <a:prstGeom prst="rect">
                    <a:avLst/>
                  </a:prstGeom>
                </pic:spPr>
              </pic:pic>
            </a:graphicData>
          </a:graphic>
        </wp:inline>
      </w:drawing>
    </w:r>
    <w:r>
      <w:rPr>
        <w:noProof/>
      </w:rPr>
      <w:t xml:space="preserve">                     </w:t>
    </w:r>
    <w:r w:rsidRPr="000645AD">
      <w:rPr>
        <w:noProof/>
        <w:lang w:val="fr-CA" w:eastAsia="fr-CA"/>
      </w:rPr>
      <w:drawing>
        <wp:inline distT="0" distB="0" distL="0" distR="0" wp14:anchorId="14199E9A" wp14:editId="35E637E9">
          <wp:extent cx="1090367" cy="750570"/>
          <wp:effectExtent l="0" t="0" r="0" b="0"/>
          <wp:docPr id="15" name="Picture 7" descr="CETA Conference 2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A Conference 2014 (3).jpg"/>
                  <pic:cNvPicPr/>
                </pic:nvPicPr>
                <pic:blipFill>
                  <a:blip r:embed="rId2"/>
                  <a:stretch>
                    <a:fillRect/>
                  </a:stretch>
                </pic:blipFill>
                <pic:spPr>
                  <a:xfrm>
                    <a:off x="0" y="0"/>
                    <a:ext cx="1091313" cy="751221"/>
                  </a:xfrm>
                  <a:prstGeom prst="rect">
                    <a:avLst/>
                  </a:prstGeom>
                </pic:spPr>
              </pic:pic>
            </a:graphicData>
          </a:graphic>
        </wp:inline>
      </w:drawing>
    </w:r>
    <w:r>
      <w:rPr>
        <w:noProof/>
      </w:rPr>
      <w:t xml:space="preserve">                                </w:t>
    </w:r>
    <w:r w:rsidRPr="000F7164">
      <w:rPr>
        <w:noProof/>
        <w:lang w:val="fr-CA" w:eastAsia="fr-CA"/>
      </w:rPr>
      <w:drawing>
        <wp:inline distT="0" distB="0" distL="0" distR="0" wp14:anchorId="652CDB5D" wp14:editId="04E85B1A">
          <wp:extent cx="859748" cy="474345"/>
          <wp:effectExtent l="0" t="0" r="0" b="0"/>
          <wp:docPr id="4"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
                  <a:stretch>
                    <a:fillRect/>
                  </a:stretch>
                </pic:blipFill>
                <pic:spPr>
                  <a:xfrm>
                    <a:off x="0" y="0"/>
                    <a:ext cx="880106" cy="485577"/>
                  </a:xfrm>
                  <a:prstGeom prst="rect">
                    <a:avLst/>
                  </a:prstGeom>
                </pic:spPr>
              </pic:pic>
            </a:graphicData>
          </a:graphic>
        </wp:inline>
      </w:drawing>
    </w:r>
  </w:p>
  <w:p w:rsidR="00E90E1B" w:rsidRDefault="00E90E1B" w:rsidP="00270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647A0D"/>
    <w:multiLevelType w:val="hybridMultilevel"/>
    <w:tmpl w:val="293ADC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34C0EB7"/>
    <w:multiLevelType w:val="hybridMultilevel"/>
    <w:tmpl w:val="7DEE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958DA"/>
    <w:multiLevelType w:val="hybridMultilevel"/>
    <w:tmpl w:val="BD641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CB7AF7"/>
    <w:multiLevelType w:val="hybridMultilevel"/>
    <w:tmpl w:val="6A326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F47762F"/>
    <w:multiLevelType w:val="hybridMultilevel"/>
    <w:tmpl w:val="B2DAED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9A05D0C"/>
    <w:multiLevelType w:val="hybridMultilevel"/>
    <w:tmpl w:val="D20C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EF68C0"/>
    <w:multiLevelType w:val="hybridMultilevel"/>
    <w:tmpl w:val="9B6A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474BE2"/>
    <w:multiLevelType w:val="hybridMultilevel"/>
    <w:tmpl w:val="C17C32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68863D57"/>
    <w:multiLevelType w:val="hybridMultilevel"/>
    <w:tmpl w:val="5296A9C2"/>
    <w:name w:val="Unknown A-41800591A-X"/>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A708E"/>
    <w:multiLevelType w:val="hybridMultilevel"/>
    <w:tmpl w:val="7948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4"/>
  </w:num>
  <w:num w:numId="6">
    <w:abstractNumId w:val="10"/>
  </w:num>
  <w:num w:numId="7">
    <w:abstractNumId w:val="9"/>
  </w:num>
  <w:num w:numId="8">
    <w:abstractNumId w:val="1"/>
  </w:num>
  <w:num w:numId="9">
    <w:abstractNumId w:val="8"/>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F18"/>
    <w:rsid w:val="000371BB"/>
    <w:rsid w:val="00067670"/>
    <w:rsid w:val="0007479D"/>
    <w:rsid w:val="00090C3D"/>
    <w:rsid w:val="000B4B5C"/>
    <w:rsid w:val="000E3EB8"/>
    <w:rsid w:val="000F7164"/>
    <w:rsid w:val="0013058C"/>
    <w:rsid w:val="001601BD"/>
    <w:rsid w:val="001B280E"/>
    <w:rsid w:val="001C531B"/>
    <w:rsid w:val="001D0503"/>
    <w:rsid w:val="00226EE3"/>
    <w:rsid w:val="00256C5D"/>
    <w:rsid w:val="00261BFB"/>
    <w:rsid w:val="00270F21"/>
    <w:rsid w:val="002C1149"/>
    <w:rsid w:val="003A7E97"/>
    <w:rsid w:val="003B0427"/>
    <w:rsid w:val="004063D6"/>
    <w:rsid w:val="00472413"/>
    <w:rsid w:val="00477E30"/>
    <w:rsid w:val="004A374E"/>
    <w:rsid w:val="004B5CFB"/>
    <w:rsid w:val="00502E2B"/>
    <w:rsid w:val="005333D8"/>
    <w:rsid w:val="00547E63"/>
    <w:rsid w:val="00590667"/>
    <w:rsid w:val="005C2A9C"/>
    <w:rsid w:val="005E7376"/>
    <w:rsid w:val="005F0323"/>
    <w:rsid w:val="00622E2A"/>
    <w:rsid w:val="006E4900"/>
    <w:rsid w:val="00703955"/>
    <w:rsid w:val="00733BBE"/>
    <w:rsid w:val="00774E6B"/>
    <w:rsid w:val="007B1857"/>
    <w:rsid w:val="007E02CE"/>
    <w:rsid w:val="007E19A7"/>
    <w:rsid w:val="00813CE8"/>
    <w:rsid w:val="00816297"/>
    <w:rsid w:val="00846DA1"/>
    <w:rsid w:val="00860DF4"/>
    <w:rsid w:val="008B6649"/>
    <w:rsid w:val="008E3C5D"/>
    <w:rsid w:val="009056C0"/>
    <w:rsid w:val="009106C4"/>
    <w:rsid w:val="00960465"/>
    <w:rsid w:val="00987386"/>
    <w:rsid w:val="009C47FE"/>
    <w:rsid w:val="009E127A"/>
    <w:rsid w:val="009F2E77"/>
    <w:rsid w:val="00A33A9E"/>
    <w:rsid w:val="00A479D3"/>
    <w:rsid w:val="00A73BB6"/>
    <w:rsid w:val="00A83FD8"/>
    <w:rsid w:val="00A96A22"/>
    <w:rsid w:val="00AE3ED4"/>
    <w:rsid w:val="00AE74D9"/>
    <w:rsid w:val="00B4532E"/>
    <w:rsid w:val="00B655CA"/>
    <w:rsid w:val="00B85290"/>
    <w:rsid w:val="00B90158"/>
    <w:rsid w:val="00B97610"/>
    <w:rsid w:val="00BB2C14"/>
    <w:rsid w:val="00BD04D5"/>
    <w:rsid w:val="00C20A5E"/>
    <w:rsid w:val="00C40784"/>
    <w:rsid w:val="00C73DFC"/>
    <w:rsid w:val="00C76B7F"/>
    <w:rsid w:val="00CE3088"/>
    <w:rsid w:val="00CE5045"/>
    <w:rsid w:val="00D02817"/>
    <w:rsid w:val="00D302BF"/>
    <w:rsid w:val="00D3259F"/>
    <w:rsid w:val="00D336A3"/>
    <w:rsid w:val="00D73386"/>
    <w:rsid w:val="00DE2AFA"/>
    <w:rsid w:val="00DE5C7E"/>
    <w:rsid w:val="00E0327F"/>
    <w:rsid w:val="00E37AA8"/>
    <w:rsid w:val="00E75F52"/>
    <w:rsid w:val="00E90E1B"/>
    <w:rsid w:val="00EA19CA"/>
    <w:rsid w:val="00EC5EEB"/>
    <w:rsid w:val="00EE4F18"/>
    <w:rsid w:val="00EF39D4"/>
    <w:rsid w:val="00F23C7E"/>
    <w:rsid w:val="00F563D3"/>
    <w:rsid w:val="00F7390C"/>
    <w:rsid w:val="00F803DE"/>
    <w:rsid w:val="00FC026A"/>
    <w:rsid w:val="00FD0981"/>
    <w:rsid w:val="00FD36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C7E"/>
    <w:pPr>
      <w:jc w:val="both"/>
    </w:pPr>
    <w:rPr>
      <w:rFonts w:ascii="Calibri" w:hAnsi="Calibri"/>
    </w:rPr>
  </w:style>
  <w:style w:type="paragraph" w:styleId="Heading1">
    <w:name w:val="heading 1"/>
    <w:basedOn w:val="Normal"/>
    <w:next w:val="Normal"/>
    <w:link w:val="Heading1Char"/>
    <w:uiPriority w:val="9"/>
    <w:qFormat/>
    <w:rsid w:val="00D73386"/>
    <w:pPr>
      <w:keepNext/>
      <w:keepLines/>
      <w:spacing w:before="120" w:line="240" w:lineRule="auto"/>
      <w:jc w:val="center"/>
      <w:outlineLvl w:val="0"/>
    </w:pPr>
    <w:rPr>
      <w:rFonts w:asciiTheme="majorHAnsi" w:eastAsiaTheme="majorEastAsia" w:hAnsiTheme="majorHAnsi" w:cstheme="majorBidi"/>
      <w:b/>
      <w:bCs/>
      <w:color w:val="1F4E79" w:themeColor="accent1" w:themeShade="80"/>
      <w:sz w:val="32"/>
      <w:szCs w:val="28"/>
    </w:rPr>
  </w:style>
  <w:style w:type="paragraph" w:styleId="Heading2">
    <w:name w:val="heading 2"/>
    <w:basedOn w:val="Normal"/>
    <w:next w:val="Normal"/>
    <w:link w:val="Heading2Char"/>
    <w:uiPriority w:val="9"/>
    <w:unhideWhenUsed/>
    <w:qFormat/>
    <w:rsid w:val="00D73386"/>
    <w:pPr>
      <w:keepNext/>
      <w:keepLines/>
      <w:spacing w:before="200"/>
      <w:jc w:val="center"/>
      <w:outlineLvl w:val="1"/>
    </w:pPr>
    <w:rPr>
      <w:rFonts w:asciiTheme="majorHAnsi" w:eastAsiaTheme="majorEastAsia" w:hAnsiTheme="majorHAnsi" w:cstheme="majorBidi"/>
      <w:b/>
      <w:bCs/>
      <w:color w:val="2E74B5" w:themeColor="accent1" w:themeShade="BF"/>
      <w:sz w:val="26"/>
      <w:szCs w:val="26"/>
    </w:rPr>
  </w:style>
  <w:style w:type="paragraph" w:styleId="Heading3">
    <w:name w:val="heading 3"/>
    <w:basedOn w:val="Normal"/>
    <w:next w:val="Normal"/>
    <w:link w:val="Heading3Char"/>
    <w:uiPriority w:val="9"/>
    <w:unhideWhenUsed/>
    <w:qFormat/>
    <w:rsid w:val="00B97610"/>
    <w:pPr>
      <w:keepNext/>
      <w:keepLines/>
      <w:spacing w:line="240" w:lineRule="auto"/>
      <w:jc w:val="left"/>
      <w:outlineLvl w:val="2"/>
    </w:pPr>
    <w:rPr>
      <w:rFonts w:asciiTheme="majorHAnsi" w:eastAsiaTheme="majorEastAsia" w:hAnsiTheme="majorHAnsi" w:cstheme="majorBidi"/>
      <w:b/>
      <w:bCs/>
      <w:color w:val="2E74B5" w:themeColor="accent1" w:themeShade="BF"/>
    </w:rPr>
  </w:style>
  <w:style w:type="paragraph" w:styleId="Heading4">
    <w:name w:val="heading 4"/>
    <w:basedOn w:val="Normal"/>
    <w:next w:val="Normal"/>
    <w:link w:val="Heading4Char"/>
    <w:uiPriority w:val="9"/>
    <w:unhideWhenUsed/>
    <w:qFormat/>
    <w:rsid w:val="00B97610"/>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BFB"/>
    <w:rPr>
      <w:color w:val="0563C1" w:themeColor="hyperlink"/>
      <w:u w:val="single"/>
    </w:rPr>
  </w:style>
  <w:style w:type="paragraph" w:styleId="ListParagraph">
    <w:name w:val="List Paragraph"/>
    <w:basedOn w:val="Normal"/>
    <w:uiPriority w:val="34"/>
    <w:qFormat/>
    <w:rsid w:val="00D302BF"/>
    <w:pPr>
      <w:ind w:left="720"/>
      <w:contextualSpacing/>
    </w:pPr>
  </w:style>
  <w:style w:type="paragraph" w:styleId="Header">
    <w:name w:val="header"/>
    <w:basedOn w:val="Normal"/>
    <w:link w:val="HeaderChar"/>
    <w:uiPriority w:val="99"/>
    <w:unhideWhenUsed/>
    <w:rsid w:val="00FD0981"/>
    <w:pPr>
      <w:tabs>
        <w:tab w:val="center" w:pos="4680"/>
        <w:tab w:val="right" w:pos="9360"/>
      </w:tabs>
      <w:spacing w:line="240" w:lineRule="auto"/>
    </w:pPr>
  </w:style>
  <w:style w:type="character" w:customStyle="1" w:styleId="HeaderChar">
    <w:name w:val="Header Char"/>
    <w:basedOn w:val="DefaultParagraphFont"/>
    <w:link w:val="Header"/>
    <w:uiPriority w:val="99"/>
    <w:rsid w:val="00FD0981"/>
  </w:style>
  <w:style w:type="paragraph" w:styleId="Footer">
    <w:name w:val="footer"/>
    <w:basedOn w:val="Normal"/>
    <w:link w:val="FooterChar"/>
    <w:uiPriority w:val="99"/>
    <w:unhideWhenUsed/>
    <w:rsid w:val="00FD0981"/>
    <w:pPr>
      <w:tabs>
        <w:tab w:val="center" w:pos="4680"/>
        <w:tab w:val="right" w:pos="9360"/>
      </w:tabs>
      <w:spacing w:line="240" w:lineRule="auto"/>
    </w:pPr>
  </w:style>
  <w:style w:type="character" w:customStyle="1" w:styleId="FooterChar">
    <w:name w:val="Footer Char"/>
    <w:basedOn w:val="DefaultParagraphFont"/>
    <w:link w:val="Footer"/>
    <w:uiPriority w:val="99"/>
    <w:rsid w:val="00FD0981"/>
  </w:style>
  <w:style w:type="paragraph" w:styleId="BalloonText">
    <w:name w:val="Balloon Text"/>
    <w:basedOn w:val="Normal"/>
    <w:link w:val="BalloonTextChar"/>
    <w:uiPriority w:val="99"/>
    <w:semiHidden/>
    <w:unhideWhenUsed/>
    <w:rsid w:val="00FD09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981"/>
    <w:rPr>
      <w:rFonts w:ascii="Tahoma" w:hAnsi="Tahoma" w:cs="Tahoma"/>
      <w:sz w:val="16"/>
      <w:szCs w:val="16"/>
    </w:rPr>
  </w:style>
  <w:style w:type="character" w:customStyle="1" w:styleId="Heading1Char">
    <w:name w:val="Heading 1 Char"/>
    <w:basedOn w:val="DefaultParagraphFont"/>
    <w:link w:val="Heading1"/>
    <w:uiPriority w:val="9"/>
    <w:rsid w:val="00D73386"/>
    <w:rPr>
      <w:rFonts w:asciiTheme="majorHAnsi" w:eastAsiaTheme="majorEastAsia" w:hAnsiTheme="majorHAnsi" w:cstheme="majorBidi"/>
      <w:b/>
      <w:bCs/>
      <w:color w:val="1F4E79" w:themeColor="accent1" w:themeShade="80"/>
      <w:sz w:val="32"/>
      <w:szCs w:val="28"/>
    </w:rPr>
  </w:style>
  <w:style w:type="character" w:customStyle="1" w:styleId="Heading2Char">
    <w:name w:val="Heading 2 Char"/>
    <w:basedOn w:val="DefaultParagraphFont"/>
    <w:link w:val="Heading2"/>
    <w:uiPriority w:val="9"/>
    <w:rsid w:val="00D73386"/>
    <w:rPr>
      <w:rFonts w:asciiTheme="majorHAnsi" w:eastAsiaTheme="majorEastAsia" w:hAnsiTheme="majorHAnsi" w:cstheme="majorBidi"/>
      <w:b/>
      <w:bCs/>
      <w:color w:val="2E74B5" w:themeColor="accent1" w:themeShade="BF"/>
      <w:sz w:val="26"/>
      <w:szCs w:val="26"/>
    </w:rPr>
  </w:style>
  <w:style w:type="character" w:customStyle="1" w:styleId="Heading3Char">
    <w:name w:val="Heading 3 Char"/>
    <w:basedOn w:val="DefaultParagraphFont"/>
    <w:link w:val="Heading3"/>
    <w:uiPriority w:val="9"/>
    <w:rsid w:val="00B97610"/>
    <w:rPr>
      <w:rFonts w:asciiTheme="majorHAnsi" w:eastAsiaTheme="majorEastAsia" w:hAnsiTheme="majorHAnsi" w:cstheme="majorBidi"/>
      <w:b/>
      <w:bCs/>
      <w:color w:val="2E74B5" w:themeColor="accent1" w:themeShade="BF"/>
    </w:rPr>
  </w:style>
  <w:style w:type="table" w:styleId="TableGrid">
    <w:name w:val="Table Grid"/>
    <w:basedOn w:val="TableNormal"/>
    <w:uiPriority w:val="39"/>
    <w:rsid w:val="00D7338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B97610"/>
    <w:rPr>
      <w:rFonts w:asciiTheme="majorHAnsi" w:eastAsiaTheme="majorEastAsia" w:hAnsiTheme="majorHAnsi" w:cstheme="majorBidi"/>
      <w:b/>
      <w:bCs/>
      <w:i/>
      <w:iCs/>
      <w:color w:val="5B9BD5" w:themeColor="accent1"/>
    </w:rPr>
  </w:style>
  <w:style w:type="paragraph" w:styleId="NormalWeb">
    <w:name w:val="Normal (Web)"/>
    <w:basedOn w:val="Normal"/>
    <w:uiPriority w:val="99"/>
    <w:semiHidden/>
    <w:unhideWhenUsed/>
    <w:rsid w:val="00E75F52"/>
    <w:pPr>
      <w:spacing w:line="240" w:lineRule="auto"/>
      <w:jc w:val="lef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C7E"/>
    <w:pPr>
      <w:jc w:val="both"/>
    </w:pPr>
    <w:rPr>
      <w:rFonts w:ascii="Calibri" w:hAnsi="Calibri"/>
    </w:rPr>
  </w:style>
  <w:style w:type="paragraph" w:styleId="Heading1">
    <w:name w:val="heading 1"/>
    <w:basedOn w:val="Normal"/>
    <w:next w:val="Normal"/>
    <w:link w:val="Heading1Char"/>
    <w:uiPriority w:val="9"/>
    <w:qFormat/>
    <w:rsid w:val="00D73386"/>
    <w:pPr>
      <w:keepNext/>
      <w:keepLines/>
      <w:spacing w:before="120" w:line="240" w:lineRule="auto"/>
      <w:jc w:val="center"/>
      <w:outlineLvl w:val="0"/>
    </w:pPr>
    <w:rPr>
      <w:rFonts w:asciiTheme="majorHAnsi" w:eastAsiaTheme="majorEastAsia" w:hAnsiTheme="majorHAnsi" w:cstheme="majorBidi"/>
      <w:b/>
      <w:bCs/>
      <w:color w:val="1F4E79" w:themeColor="accent1" w:themeShade="80"/>
      <w:sz w:val="32"/>
      <w:szCs w:val="28"/>
    </w:rPr>
  </w:style>
  <w:style w:type="paragraph" w:styleId="Heading2">
    <w:name w:val="heading 2"/>
    <w:basedOn w:val="Normal"/>
    <w:next w:val="Normal"/>
    <w:link w:val="Heading2Char"/>
    <w:uiPriority w:val="9"/>
    <w:unhideWhenUsed/>
    <w:qFormat/>
    <w:rsid w:val="00D73386"/>
    <w:pPr>
      <w:keepNext/>
      <w:keepLines/>
      <w:spacing w:before="200"/>
      <w:jc w:val="center"/>
      <w:outlineLvl w:val="1"/>
    </w:pPr>
    <w:rPr>
      <w:rFonts w:asciiTheme="majorHAnsi" w:eastAsiaTheme="majorEastAsia" w:hAnsiTheme="majorHAnsi" w:cstheme="majorBidi"/>
      <w:b/>
      <w:bCs/>
      <w:color w:val="2E74B5" w:themeColor="accent1" w:themeShade="BF"/>
      <w:sz w:val="26"/>
      <w:szCs w:val="26"/>
    </w:rPr>
  </w:style>
  <w:style w:type="paragraph" w:styleId="Heading3">
    <w:name w:val="heading 3"/>
    <w:basedOn w:val="Normal"/>
    <w:next w:val="Normal"/>
    <w:link w:val="Heading3Char"/>
    <w:uiPriority w:val="9"/>
    <w:unhideWhenUsed/>
    <w:qFormat/>
    <w:rsid w:val="00B97610"/>
    <w:pPr>
      <w:keepNext/>
      <w:keepLines/>
      <w:spacing w:line="240" w:lineRule="auto"/>
      <w:jc w:val="left"/>
      <w:outlineLvl w:val="2"/>
    </w:pPr>
    <w:rPr>
      <w:rFonts w:asciiTheme="majorHAnsi" w:eastAsiaTheme="majorEastAsia" w:hAnsiTheme="majorHAnsi" w:cstheme="majorBidi"/>
      <w:b/>
      <w:bCs/>
      <w:color w:val="2E74B5" w:themeColor="accent1" w:themeShade="BF"/>
    </w:rPr>
  </w:style>
  <w:style w:type="paragraph" w:styleId="Heading4">
    <w:name w:val="heading 4"/>
    <w:basedOn w:val="Normal"/>
    <w:next w:val="Normal"/>
    <w:link w:val="Heading4Char"/>
    <w:uiPriority w:val="9"/>
    <w:unhideWhenUsed/>
    <w:qFormat/>
    <w:rsid w:val="00B97610"/>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1BFB"/>
    <w:rPr>
      <w:color w:val="0563C1" w:themeColor="hyperlink"/>
      <w:u w:val="single"/>
    </w:rPr>
  </w:style>
  <w:style w:type="paragraph" w:styleId="ListParagraph">
    <w:name w:val="List Paragraph"/>
    <w:basedOn w:val="Normal"/>
    <w:uiPriority w:val="34"/>
    <w:qFormat/>
    <w:rsid w:val="00D302BF"/>
    <w:pPr>
      <w:ind w:left="720"/>
      <w:contextualSpacing/>
    </w:pPr>
  </w:style>
  <w:style w:type="paragraph" w:styleId="Header">
    <w:name w:val="header"/>
    <w:basedOn w:val="Normal"/>
    <w:link w:val="HeaderChar"/>
    <w:uiPriority w:val="99"/>
    <w:unhideWhenUsed/>
    <w:rsid w:val="00FD0981"/>
    <w:pPr>
      <w:tabs>
        <w:tab w:val="center" w:pos="4680"/>
        <w:tab w:val="right" w:pos="9360"/>
      </w:tabs>
      <w:spacing w:line="240" w:lineRule="auto"/>
    </w:pPr>
  </w:style>
  <w:style w:type="character" w:customStyle="1" w:styleId="HeaderChar">
    <w:name w:val="Header Char"/>
    <w:basedOn w:val="DefaultParagraphFont"/>
    <w:link w:val="Header"/>
    <w:uiPriority w:val="99"/>
    <w:rsid w:val="00FD0981"/>
  </w:style>
  <w:style w:type="paragraph" w:styleId="Footer">
    <w:name w:val="footer"/>
    <w:basedOn w:val="Normal"/>
    <w:link w:val="FooterChar"/>
    <w:uiPriority w:val="99"/>
    <w:unhideWhenUsed/>
    <w:rsid w:val="00FD0981"/>
    <w:pPr>
      <w:tabs>
        <w:tab w:val="center" w:pos="4680"/>
        <w:tab w:val="right" w:pos="9360"/>
      </w:tabs>
      <w:spacing w:line="240" w:lineRule="auto"/>
    </w:pPr>
  </w:style>
  <w:style w:type="character" w:customStyle="1" w:styleId="FooterChar">
    <w:name w:val="Footer Char"/>
    <w:basedOn w:val="DefaultParagraphFont"/>
    <w:link w:val="Footer"/>
    <w:uiPriority w:val="99"/>
    <w:rsid w:val="00FD0981"/>
  </w:style>
  <w:style w:type="paragraph" w:styleId="BalloonText">
    <w:name w:val="Balloon Text"/>
    <w:basedOn w:val="Normal"/>
    <w:link w:val="BalloonTextChar"/>
    <w:uiPriority w:val="99"/>
    <w:semiHidden/>
    <w:unhideWhenUsed/>
    <w:rsid w:val="00FD09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981"/>
    <w:rPr>
      <w:rFonts w:ascii="Tahoma" w:hAnsi="Tahoma" w:cs="Tahoma"/>
      <w:sz w:val="16"/>
      <w:szCs w:val="16"/>
    </w:rPr>
  </w:style>
  <w:style w:type="character" w:customStyle="1" w:styleId="Heading1Char">
    <w:name w:val="Heading 1 Char"/>
    <w:basedOn w:val="DefaultParagraphFont"/>
    <w:link w:val="Heading1"/>
    <w:uiPriority w:val="9"/>
    <w:rsid w:val="00D73386"/>
    <w:rPr>
      <w:rFonts w:asciiTheme="majorHAnsi" w:eastAsiaTheme="majorEastAsia" w:hAnsiTheme="majorHAnsi" w:cstheme="majorBidi"/>
      <w:b/>
      <w:bCs/>
      <w:color w:val="1F4E79" w:themeColor="accent1" w:themeShade="80"/>
      <w:sz w:val="32"/>
      <w:szCs w:val="28"/>
    </w:rPr>
  </w:style>
  <w:style w:type="character" w:customStyle="1" w:styleId="Heading2Char">
    <w:name w:val="Heading 2 Char"/>
    <w:basedOn w:val="DefaultParagraphFont"/>
    <w:link w:val="Heading2"/>
    <w:uiPriority w:val="9"/>
    <w:rsid w:val="00D73386"/>
    <w:rPr>
      <w:rFonts w:asciiTheme="majorHAnsi" w:eastAsiaTheme="majorEastAsia" w:hAnsiTheme="majorHAnsi" w:cstheme="majorBidi"/>
      <w:b/>
      <w:bCs/>
      <w:color w:val="2E74B5" w:themeColor="accent1" w:themeShade="BF"/>
      <w:sz w:val="26"/>
      <w:szCs w:val="26"/>
    </w:rPr>
  </w:style>
  <w:style w:type="character" w:customStyle="1" w:styleId="Heading3Char">
    <w:name w:val="Heading 3 Char"/>
    <w:basedOn w:val="DefaultParagraphFont"/>
    <w:link w:val="Heading3"/>
    <w:uiPriority w:val="9"/>
    <w:rsid w:val="00B97610"/>
    <w:rPr>
      <w:rFonts w:asciiTheme="majorHAnsi" w:eastAsiaTheme="majorEastAsia" w:hAnsiTheme="majorHAnsi" w:cstheme="majorBidi"/>
      <w:b/>
      <w:bCs/>
      <w:color w:val="2E74B5" w:themeColor="accent1" w:themeShade="BF"/>
    </w:rPr>
  </w:style>
  <w:style w:type="table" w:styleId="TableGrid">
    <w:name w:val="Table Grid"/>
    <w:basedOn w:val="TableNormal"/>
    <w:uiPriority w:val="39"/>
    <w:rsid w:val="00D7338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B97610"/>
    <w:rPr>
      <w:rFonts w:asciiTheme="majorHAnsi" w:eastAsiaTheme="majorEastAsia" w:hAnsiTheme="majorHAnsi" w:cstheme="majorBidi"/>
      <w:b/>
      <w:bCs/>
      <w:i/>
      <w:iCs/>
      <w:color w:val="5B9BD5" w:themeColor="accent1"/>
    </w:rPr>
  </w:style>
  <w:style w:type="paragraph" w:styleId="NormalWeb">
    <w:name w:val="Normal (Web)"/>
    <w:basedOn w:val="Normal"/>
    <w:uiPriority w:val="99"/>
    <w:semiHidden/>
    <w:unhideWhenUsed/>
    <w:rsid w:val="00E75F52"/>
    <w:pPr>
      <w:spacing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1449">
      <w:bodyDiv w:val="1"/>
      <w:marLeft w:val="0"/>
      <w:marRight w:val="0"/>
      <w:marTop w:val="0"/>
      <w:marBottom w:val="0"/>
      <w:divBdr>
        <w:top w:val="none" w:sz="0" w:space="0" w:color="auto"/>
        <w:left w:val="none" w:sz="0" w:space="0" w:color="auto"/>
        <w:bottom w:val="none" w:sz="0" w:space="0" w:color="auto"/>
        <w:right w:val="none" w:sz="0" w:space="0" w:color="auto"/>
      </w:divBdr>
      <w:divsChild>
        <w:div w:id="1474786816">
          <w:marLeft w:val="0"/>
          <w:marRight w:val="0"/>
          <w:marTop w:val="0"/>
          <w:marBottom w:val="0"/>
          <w:divBdr>
            <w:top w:val="none" w:sz="0" w:space="0" w:color="auto"/>
            <w:left w:val="none" w:sz="0" w:space="0" w:color="auto"/>
            <w:bottom w:val="none" w:sz="0" w:space="0" w:color="auto"/>
            <w:right w:val="none" w:sz="0" w:space="0" w:color="auto"/>
          </w:divBdr>
          <w:divsChild>
            <w:div w:id="2387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721">
      <w:bodyDiv w:val="1"/>
      <w:marLeft w:val="0"/>
      <w:marRight w:val="0"/>
      <w:marTop w:val="0"/>
      <w:marBottom w:val="0"/>
      <w:divBdr>
        <w:top w:val="none" w:sz="0" w:space="0" w:color="auto"/>
        <w:left w:val="none" w:sz="0" w:space="0" w:color="auto"/>
        <w:bottom w:val="none" w:sz="0" w:space="0" w:color="auto"/>
        <w:right w:val="none" w:sz="0" w:space="0" w:color="auto"/>
      </w:divBdr>
    </w:div>
    <w:div w:id="27101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F11DB-EC30-41EB-90D3-2AEB0CF4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642</Words>
  <Characters>3536</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McGill University</Company>
  <LinksUpToDate>false</LinksUpToDate>
  <CharactersWithSpaces>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Kay Bjorklund, Prof</dc:creator>
  <cp:lastModifiedBy>Lysanne Larose</cp:lastModifiedBy>
  <cp:revision>3</cp:revision>
  <cp:lastPrinted>2014-08-28T18:57:00Z</cp:lastPrinted>
  <dcterms:created xsi:type="dcterms:W3CDTF">2014-10-29T14:48:00Z</dcterms:created>
  <dcterms:modified xsi:type="dcterms:W3CDTF">2014-10-29T15:17:00Z</dcterms:modified>
</cp:coreProperties>
</file>