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9BE0E" w14:textId="314BD746" w:rsidR="00B90736" w:rsidRPr="001F2CF2" w:rsidRDefault="00B90736" w:rsidP="00B90736">
      <w:pPr>
        <w:rPr>
          <w:rFonts w:asciiTheme="majorHAnsi" w:hAnsiTheme="majorHAnsi"/>
          <w:sz w:val="28"/>
          <w:szCs w:val="28"/>
        </w:rPr>
      </w:pPr>
      <w:r w:rsidRPr="001F2CF2">
        <w:rPr>
          <w:rFonts w:asciiTheme="majorHAnsi" w:hAnsiTheme="majorHAnsi"/>
          <w:sz w:val="28"/>
          <w:szCs w:val="28"/>
        </w:rPr>
        <w:t>McGill Staff, faculty, TA's, post-doctoral students and Casual staff have a staff email account:</w:t>
      </w:r>
      <w:r w:rsidR="00A7230D" w:rsidRPr="001F2CF2">
        <w:rPr>
          <w:rFonts w:asciiTheme="majorHAnsi" w:hAnsiTheme="majorHAnsi"/>
          <w:sz w:val="28"/>
          <w:szCs w:val="28"/>
        </w:rPr>
        <w:t xml:space="preserve"> </w:t>
      </w:r>
      <w:hyperlink r:id="rId5" w:history="1">
        <w:r w:rsidRPr="001F2CF2">
          <w:rPr>
            <w:rStyle w:val="Hyperlink"/>
            <w:rFonts w:asciiTheme="majorHAnsi" w:hAnsiTheme="majorHAnsi"/>
            <w:sz w:val="28"/>
            <w:szCs w:val="28"/>
          </w:rPr>
          <w:t>xxx.xxx@mcgill.ca</w:t>
        </w:r>
      </w:hyperlink>
      <w:r w:rsidRPr="001F2CF2">
        <w:rPr>
          <w:rFonts w:asciiTheme="majorHAnsi" w:hAnsiTheme="majorHAnsi"/>
          <w:sz w:val="28"/>
          <w:szCs w:val="28"/>
        </w:rPr>
        <w:t xml:space="preserve"> Alumni and Students have a student account: </w:t>
      </w:r>
      <w:hyperlink r:id="rId6" w:history="1">
        <w:r w:rsidRPr="001F2CF2">
          <w:rPr>
            <w:rStyle w:val="Hyperlink"/>
            <w:rFonts w:asciiTheme="majorHAnsi" w:hAnsiTheme="majorHAnsi"/>
            <w:sz w:val="28"/>
            <w:szCs w:val="28"/>
          </w:rPr>
          <w:t>xxx.xxx@mail.mcgill.ca</w:t>
        </w:r>
      </w:hyperlink>
    </w:p>
    <w:p w14:paraId="4CACFB66" w14:textId="2EFD9B9B" w:rsidR="00B90736" w:rsidRPr="00550A24" w:rsidRDefault="00B90736" w:rsidP="00B90736">
      <w:pPr>
        <w:rPr>
          <w:rFonts w:asciiTheme="majorHAnsi" w:hAnsiTheme="majorHAnsi"/>
        </w:rPr>
      </w:pPr>
      <w:r w:rsidRPr="001F2CF2">
        <w:rPr>
          <w:rFonts w:asciiTheme="majorHAnsi" w:hAnsiTheme="majorHAnsi"/>
          <w:sz w:val="28"/>
          <w:szCs w:val="28"/>
        </w:rPr>
        <w:t xml:space="preserve">In some </w:t>
      </w:r>
      <w:r w:rsidR="000D51BF" w:rsidRPr="001F2CF2">
        <w:rPr>
          <w:rFonts w:asciiTheme="majorHAnsi" w:hAnsiTheme="majorHAnsi"/>
          <w:sz w:val="28"/>
          <w:szCs w:val="28"/>
        </w:rPr>
        <w:t>cases, you hold</w:t>
      </w:r>
      <w:r w:rsidRPr="001F2CF2">
        <w:rPr>
          <w:rFonts w:asciiTheme="majorHAnsi" w:hAnsiTheme="majorHAnsi"/>
          <w:sz w:val="28"/>
          <w:szCs w:val="28"/>
        </w:rPr>
        <w:t xml:space="preserve"> </w:t>
      </w:r>
      <w:r w:rsidRPr="001F2CF2">
        <w:rPr>
          <w:rFonts w:asciiTheme="majorHAnsi" w:hAnsiTheme="majorHAnsi"/>
          <w:b/>
          <w:bCs/>
          <w:sz w:val="28"/>
          <w:szCs w:val="28"/>
        </w:rPr>
        <w:t>dual status</w:t>
      </w:r>
      <w:r w:rsidRPr="001F2CF2">
        <w:rPr>
          <w:rFonts w:asciiTheme="majorHAnsi" w:hAnsiTheme="majorHAnsi"/>
          <w:sz w:val="28"/>
          <w:szCs w:val="28"/>
        </w:rPr>
        <w:t xml:space="preserve"> "Staff </w:t>
      </w:r>
      <w:r w:rsidR="00ED1CC1" w:rsidRPr="001F2CF2">
        <w:rPr>
          <w:rFonts w:asciiTheme="majorHAnsi" w:hAnsiTheme="majorHAnsi"/>
          <w:sz w:val="28"/>
          <w:szCs w:val="28"/>
        </w:rPr>
        <w:t>&amp;</w:t>
      </w:r>
      <w:r w:rsidRPr="001F2CF2">
        <w:rPr>
          <w:rFonts w:asciiTheme="majorHAnsi" w:hAnsiTheme="majorHAnsi"/>
          <w:sz w:val="28"/>
          <w:szCs w:val="28"/>
        </w:rPr>
        <w:t xml:space="preserve"> </w:t>
      </w:r>
      <w:r w:rsidR="00ED1CC1" w:rsidRPr="001F2CF2">
        <w:rPr>
          <w:rFonts w:asciiTheme="majorHAnsi" w:hAnsiTheme="majorHAnsi"/>
          <w:sz w:val="28"/>
          <w:szCs w:val="28"/>
        </w:rPr>
        <w:t>S</w:t>
      </w:r>
      <w:r w:rsidRPr="001F2CF2">
        <w:rPr>
          <w:rFonts w:asciiTheme="majorHAnsi" w:hAnsiTheme="majorHAnsi"/>
          <w:sz w:val="28"/>
          <w:szCs w:val="28"/>
        </w:rPr>
        <w:t>tudent".</w:t>
      </w:r>
    </w:p>
    <w:p w14:paraId="27DEE802" w14:textId="77777777" w:rsidR="000D51BF" w:rsidRPr="00550A24" w:rsidRDefault="000D51BF" w:rsidP="00B90736">
      <w:pPr>
        <w:rPr>
          <w:rFonts w:asciiTheme="majorHAnsi" w:hAnsiTheme="majorHAnsi"/>
        </w:rPr>
      </w:pPr>
    </w:p>
    <w:p w14:paraId="23354981" w14:textId="4AA144F2" w:rsidR="00B90736" w:rsidRPr="00550A24" w:rsidRDefault="00B90736" w:rsidP="00B90736">
      <w:pPr>
        <w:rPr>
          <w:rFonts w:asciiTheme="majorHAnsi" w:hAnsiTheme="majorHAnsi"/>
          <w:b/>
          <w:bCs/>
        </w:rPr>
      </w:pPr>
      <w:r w:rsidRPr="00550A24">
        <w:rPr>
          <w:rFonts w:asciiTheme="majorHAnsi" w:hAnsiTheme="majorHAnsi"/>
          <w:b/>
          <w:bCs/>
        </w:rPr>
        <w:t>The way you can check this is go into Minerva:</w:t>
      </w:r>
    </w:p>
    <w:p w14:paraId="4E519E59" w14:textId="77777777" w:rsidR="00B90736" w:rsidRPr="00550A24" w:rsidRDefault="00B90736" w:rsidP="00644872">
      <w:pPr>
        <w:ind w:left="720"/>
        <w:rPr>
          <w:rFonts w:asciiTheme="majorHAnsi" w:hAnsiTheme="majorHAnsi"/>
        </w:rPr>
      </w:pPr>
      <w:r w:rsidRPr="00550A24">
        <w:rPr>
          <w:rFonts w:asciiTheme="majorHAnsi" w:hAnsiTheme="majorHAnsi"/>
        </w:rPr>
        <w:t>Personal menu,</w:t>
      </w:r>
    </w:p>
    <w:p w14:paraId="2C3496EC" w14:textId="77777777" w:rsidR="00B90736" w:rsidRPr="00550A24" w:rsidRDefault="00B90736" w:rsidP="00644872">
      <w:pPr>
        <w:ind w:left="720"/>
        <w:rPr>
          <w:rFonts w:asciiTheme="majorHAnsi" w:hAnsiTheme="majorHAnsi"/>
        </w:rPr>
      </w:pPr>
      <w:r w:rsidRPr="00550A24">
        <w:rPr>
          <w:rFonts w:asciiTheme="majorHAnsi" w:hAnsiTheme="majorHAnsi"/>
        </w:rPr>
        <w:t>Password for McGill username.</w:t>
      </w:r>
    </w:p>
    <w:p w14:paraId="788EA65C" w14:textId="77777777" w:rsidR="00B90736" w:rsidRPr="00550A24" w:rsidRDefault="00B90736" w:rsidP="00644872">
      <w:pPr>
        <w:ind w:left="720"/>
        <w:rPr>
          <w:rFonts w:asciiTheme="majorHAnsi" w:hAnsiTheme="majorHAnsi"/>
        </w:rPr>
      </w:pPr>
      <w:r w:rsidRPr="00550A24">
        <w:rPr>
          <w:rFonts w:asciiTheme="majorHAnsi" w:hAnsiTheme="majorHAnsi"/>
        </w:rPr>
        <w:t>If you see both a @mcgill.ca and @mail.mcgill.ca you have dual status.</w:t>
      </w:r>
    </w:p>
    <w:p w14:paraId="3FC5AC90" w14:textId="547CFB1C" w:rsidR="00B90736" w:rsidRPr="00550A24" w:rsidRDefault="00B90736" w:rsidP="00644872">
      <w:pPr>
        <w:ind w:left="720"/>
        <w:rPr>
          <w:rFonts w:asciiTheme="majorHAnsi" w:hAnsiTheme="majorHAnsi"/>
        </w:rPr>
      </w:pPr>
      <w:r w:rsidRPr="00550A24">
        <w:rPr>
          <w:rFonts w:asciiTheme="majorHAnsi" w:hAnsiTheme="majorHAnsi"/>
        </w:rPr>
        <w:t xml:space="preserve">If you cannot login to one of the </w:t>
      </w:r>
      <w:r w:rsidR="000D51BF" w:rsidRPr="00550A24">
        <w:rPr>
          <w:rFonts w:asciiTheme="majorHAnsi" w:hAnsiTheme="majorHAnsi"/>
        </w:rPr>
        <w:t>accounts,</w:t>
      </w:r>
      <w:r w:rsidRPr="00550A24">
        <w:rPr>
          <w:rFonts w:asciiTheme="majorHAnsi" w:hAnsiTheme="majorHAnsi"/>
        </w:rPr>
        <w:t xml:space="preserve"> you will need to reset the password to sync the password to</w:t>
      </w:r>
      <w:r w:rsidR="005D30D2" w:rsidRPr="00550A24">
        <w:rPr>
          <w:rFonts w:asciiTheme="majorHAnsi" w:hAnsiTheme="majorHAnsi"/>
        </w:rPr>
        <w:t xml:space="preserve"> </w:t>
      </w:r>
      <w:r w:rsidRPr="00550A24">
        <w:rPr>
          <w:rFonts w:asciiTheme="majorHAnsi" w:hAnsiTheme="majorHAnsi"/>
        </w:rPr>
        <w:t>both accounts.</w:t>
      </w:r>
    </w:p>
    <w:p w14:paraId="1D79E62F" w14:textId="77777777" w:rsidR="00B90736" w:rsidRPr="00550A24" w:rsidRDefault="00B90736" w:rsidP="00644872">
      <w:pPr>
        <w:ind w:left="720"/>
        <w:rPr>
          <w:rFonts w:asciiTheme="majorHAnsi" w:hAnsiTheme="majorHAnsi"/>
        </w:rPr>
      </w:pPr>
      <w:r w:rsidRPr="00550A24">
        <w:rPr>
          <w:rFonts w:asciiTheme="majorHAnsi" w:hAnsiTheme="majorHAnsi"/>
        </w:rPr>
        <w:t>IT has some suggestions:</w:t>
      </w:r>
    </w:p>
    <w:p w14:paraId="688052B1" w14:textId="77777777" w:rsidR="00B90736" w:rsidRPr="00550A24" w:rsidRDefault="00B90736" w:rsidP="00644872">
      <w:pPr>
        <w:ind w:left="720"/>
        <w:rPr>
          <w:rFonts w:asciiTheme="majorHAnsi" w:hAnsiTheme="majorHAnsi"/>
        </w:rPr>
      </w:pPr>
      <w:r w:rsidRPr="00550A24">
        <w:rPr>
          <w:rFonts w:asciiTheme="majorHAnsi" w:hAnsiTheme="majorHAnsi"/>
        </w:rPr>
        <w:t xml:space="preserve">You will be able to access your staff emails from the outlook web access: </w:t>
      </w:r>
      <w:hyperlink r:id="rId7" w:history="1">
        <w:r w:rsidRPr="00550A24">
          <w:rPr>
            <w:rStyle w:val="Hyperlink"/>
            <w:rFonts w:asciiTheme="majorHAnsi" w:hAnsiTheme="majorHAnsi"/>
          </w:rPr>
          <w:t>https://exchange.mcgill.ca</w:t>
        </w:r>
      </w:hyperlink>
      <w:r w:rsidRPr="00550A24">
        <w:rPr>
          <w:rFonts w:asciiTheme="majorHAnsi" w:hAnsiTheme="majorHAnsi"/>
        </w:rPr>
        <w:t>,</w:t>
      </w:r>
    </w:p>
    <w:p w14:paraId="1DF1444B" w14:textId="77777777" w:rsidR="00B90736" w:rsidRPr="00550A24" w:rsidRDefault="00B90736" w:rsidP="00644872">
      <w:pPr>
        <w:ind w:left="720"/>
        <w:rPr>
          <w:rFonts w:asciiTheme="majorHAnsi" w:hAnsiTheme="majorHAnsi"/>
        </w:rPr>
      </w:pPr>
      <w:r w:rsidRPr="00550A24">
        <w:rPr>
          <w:rFonts w:asciiTheme="majorHAnsi" w:hAnsiTheme="majorHAnsi"/>
        </w:rPr>
        <w:t xml:space="preserve">Student access email from the exchange online system: </w:t>
      </w:r>
      <w:hyperlink r:id="rId8" w:history="1">
        <w:r w:rsidRPr="00550A24">
          <w:rPr>
            <w:rStyle w:val="Hyperlink"/>
            <w:rFonts w:asciiTheme="majorHAnsi" w:hAnsiTheme="majorHAnsi"/>
          </w:rPr>
          <w:t>www.outlook.com/mcgill.ca</w:t>
        </w:r>
      </w:hyperlink>
    </w:p>
    <w:p w14:paraId="4BD5AB9D" w14:textId="77777777" w:rsidR="00B90736" w:rsidRPr="00550A24" w:rsidRDefault="00B90736" w:rsidP="00B90736">
      <w:pPr>
        <w:rPr>
          <w:rFonts w:asciiTheme="majorHAnsi" w:hAnsiTheme="majorHAnsi"/>
        </w:rPr>
      </w:pPr>
    </w:p>
    <w:p w14:paraId="5DF78910" w14:textId="54B2A189" w:rsidR="005D30D2" w:rsidRPr="00550A24" w:rsidRDefault="00B90736" w:rsidP="005D30D2">
      <w:pPr>
        <w:rPr>
          <w:rFonts w:asciiTheme="majorHAnsi" w:hAnsiTheme="majorHAnsi"/>
          <w:smallCaps/>
        </w:rPr>
      </w:pPr>
      <w:r w:rsidRPr="00550A24">
        <w:rPr>
          <w:rFonts w:asciiTheme="majorHAnsi" w:hAnsiTheme="majorHAnsi"/>
          <w:smallCaps/>
        </w:rPr>
        <w:t xml:space="preserve">1. Make sure you are </w:t>
      </w:r>
      <w:r w:rsidRPr="00550A24">
        <w:rPr>
          <w:rFonts w:asciiTheme="majorHAnsi" w:hAnsiTheme="majorHAnsi"/>
          <w:b/>
          <w:bCs/>
          <w:smallCaps/>
        </w:rPr>
        <w:t>using the correct username</w:t>
      </w:r>
      <w:r w:rsidRPr="00550A24">
        <w:rPr>
          <w:rFonts w:asciiTheme="majorHAnsi" w:hAnsiTheme="majorHAnsi"/>
          <w:smallCaps/>
        </w:rPr>
        <w:t xml:space="preserve"> Log on using your McGill Username and McGill</w:t>
      </w:r>
      <w:r w:rsidR="00C32EF4" w:rsidRPr="00550A24">
        <w:rPr>
          <w:rFonts w:asciiTheme="majorHAnsi" w:hAnsiTheme="majorHAnsi"/>
          <w:smallCaps/>
        </w:rPr>
        <w:t xml:space="preserve">. </w:t>
      </w:r>
      <w:r w:rsidR="005D30D2" w:rsidRPr="00550A24">
        <w:rPr>
          <w:rFonts w:asciiTheme="majorHAnsi" w:hAnsiTheme="majorHAnsi"/>
          <w:smallCaps/>
        </w:rPr>
        <w:t>What is my McGill Username and how do I change my McGill Password?</w:t>
      </w:r>
    </w:p>
    <w:p w14:paraId="615B7687" w14:textId="0EBBC50E" w:rsidR="00ED1CC1" w:rsidRPr="00550A24" w:rsidRDefault="00ED1CC1" w:rsidP="005D30D2">
      <w:pPr>
        <w:rPr>
          <w:rFonts w:asciiTheme="majorHAnsi" w:hAnsiTheme="majorHAnsi"/>
        </w:rPr>
      </w:pPr>
      <w:r w:rsidRPr="00550A24">
        <w:rPr>
          <w:rFonts w:asciiTheme="majorHAnsi" w:hAnsiTheme="majorHAnsi"/>
          <w:noProof/>
        </w:rPr>
        <w:drawing>
          <wp:inline distT="0" distB="0" distL="0" distR="0" wp14:anchorId="5483613B" wp14:editId="3A5CAD3E">
            <wp:extent cx="5362575" cy="957930"/>
            <wp:effectExtent l="0" t="0" r="0" b="0"/>
            <wp:docPr id="1380892607" name="Picture 1" descr="A close 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892607" name="Picture 1" descr="A close up of a text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3876" cy="95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CDDE" w14:textId="58A8DFD4" w:rsidR="00B90736" w:rsidRPr="00550A24" w:rsidRDefault="00550A24" w:rsidP="00B90736">
      <w:pPr>
        <w:rPr>
          <w:rFonts w:asciiTheme="majorHAnsi" w:hAnsiTheme="majorHAnsi"/>
        </w:rPr>
      </w:pPr>
      <w:hyperlink r:id="rId10" w:history="1">
        <w:r w:rsidRPr="00550A24">
          <w:rPr>
            <w:rStyle w:val="Hyperlink"/>
            <w:rFonts w:asciiTheme="majorHAnsi" w:hAnsiTheme="majorHAnsi"/>
          </w:rPr>
          <w:t>https://mcgill.service-now.com/itportal?id=kb_article_view&amp;sysparm_article=</w:t>
        </w:r>
        <w:r w:rsidRPr="00550A24">
          <w:rPr>
            <w:rStyle w:val="Hyperlink"/>
            <w:rFonts w:asciiTheme="majorHAnsi" w:hAnsiTheme="majorHAnsi"/>
            <w:b/>
            <w:bCs/>
          </w:rPr>
          <w:t>KB0010641</w:t>
        </w:r>
      </w:hyperlink>
      <w:r w:rsidRPr="00550A24">
        <w:rPr>
          <w:rFonts w:asciiTheme="majorHAnsi" w:hAnsiTheme="majorHAnsi"/>
          <w:b/>
          <w:bCs/>
        </w:rPr>
        <w:t xml:space="preserve"> </w:t>
      </w:r>
    </w:p>
    <w:p w14:paraId="2C739EAF" w14:textId="77777777" w:rsidR="00B90736" w:rsidRPr="00550A24" w:rsidRDefault="00B90736" w:rsidP="00B90736">
      <w:pPr>
        <w:rPr>
          <w:rFonts w:asciiTheme="majorHAnsi" w:hAnsiTheme="majorHAnsi"/>
        </w:rPr>
      </w:pPr>
    </w:p>
    <w:p w14:paraId="6A9B5BAA" w14:textId="77777777" w:rsidR="00B90736" w:rsidRPr="00550A24" w:rsidRDefault="00B90736" w:rsidP="00B90736">
      <w:pPr>
        <w:rPr>
          <w:rFonts w:asciiTheme="majorHAnsi" w:hAnsiTheme="majorHAnsi"/>
          <w:smallCaps/>
        </w:rPr>
      </w:pPr>
      <w:r w:rsidRPr="00550A24">
        <w:rPr>
          <w:rFonts w:asciiTheme="majorHAnsi" w:hAnsiTheme="majorHAnsi"/>
          <w:smallCaps/>
        </w:rPr>
        <w:t xml:space="preserve">2. </w:t>
      </w:r>
      <w:r w:rsidRPr="00550A24">
        <w:rPr>
          <w:rFonts w:asciiTheme="majorHAnsi" w:hAnsiTheme="majorHAnsi"/>
          <w:b/>
          <w:bCs/>
          <w:smallCaps/>
        </w:rPr>
        <w:t>Test your login</w:t>
      </w:r>
      <w:r w:rsidRPr="00550A24">
        <w:rPr>
          <w:rFonts w:asciiTheme="majorHAnsi" w:hAnsiTheme="majorHAnsi"/>
          <w:smallCaps/>
        </w:rPr>
        <w:t xml:space="preserve"> at different sites,</w:t>
      </w:r>
    </w:p>
    <w:p w14:paraId="65187C85" w14:textId="77777777" w:rsidR="00B90736" w:rsidRPr="00550A24" w:rsidRDefault="00B90736" w:rsidP="00B90736">
      <w:pPr>
        <w:rPr>
          <w:rFonts w:asciiTheme="majorHAnsi" w:hAnsiTheme="majorHAnsi"/>
        </w:rPr>
      </w:pPr>
      <w:r w:rsidRPr="00550A24">
        <w:rPr>
          <w:rFonts w:asciiTheme="majorHAnsi" w:hAnsiTheme="majorHAnsi"/>
        </w:rPr>
        <w:t xml:space="preserve">Go to </w:t>
      </w:r>
      <w:hyperlink r:id="rId11" w:history="1">
        <w:r w:rsidRPr="00550A24">
          <w:rPr>
            <w:rStyle w:val="Hyperlink"/>
            <w:rFonts w:asciiTheme="majorHAnsi" w:hAnsiTheme="majorHAnsi"/>
          </w:rPr>
          <w:t>https://www.mcgill.ca/minerva</w:t>
        </w:r>
      </w:hyperlink>
      <w:r w:rsidRPr="00550A24">
        <w:rPr>
          <w:rFonts w:asciiTheme="majorHAnsi" w:hAnsiTheme="majorHAnsi"/>
        </w:rPr>
        <w:t xml:space="preserve"> and </w:t>
      </w:r>
      <w:hyperlink r:id="rId12" w:history="1">
        <w:r w:rsidRPr="00550A24">
          <w:rPr>
            <w:rStyle w:val="Hyperlink"/>
            <w:rFonts w:asciiTheme="majorHAnsi" w:hAnsiTheme="majorHAnsi"/>
          </w:rPr>
          <w:t>https://mymcgill.mcgill.ca</w:t>
        </w:r>
      </w:hyperlink>
    </w:p>
    <w:p w14:paraId="776DEC81" w14:textId="77777777" w:rsidR="00B90736" w:rsidRPr="00550A24" w:rsidRDefault="00B90736" w:rsidP="00B90736">
      <w:pPr>
        <w:rPr>
          <w:rFonts w:asciiTheme="majorHAnsi" w:hAnsiTheme="majorHAnsi"/>
        </w:rPr>
      </w:pPr>
    </w:p>
    <w:p w14:paraId="4F170A2C" w14:textId="77777777" w:rsidR="00B90736" w:rsidRPr="00550A24" w:rsidRDefault="00B90736" w:rsidP="00A54DDC">
      <w:pPr>
        <w:keepNext/>
        <w:keepLines/>
        <w:rPr>
          <w:rFonts w:asciiTheme="majorHAnsi" w:hAnsiTheme="majorHAnsi"/>
          <w:smallCaps/>
        </w:rPr>
      </w:pPr>
      <w:r w:rsidRPr="00550A24">
        <w:rPr>
          <w:rFonts w:asciiTheme="majorHAnsi" w:hAnsiTheme="majorHAnsi"/>
          <w:smallCaps/>
        </w:rPr>
        <w:lastRenderedPageBreak/>
        <w:t>3. Reset the password</w:t>
      </w:r>
    </w:p>
    <w:p w14:paraId="65EE5226" w14:textId="215DFA5D" w:rsidR="00B90736" w:rsidRPr="00550A24" w:rsidRDefault="00B90736" w:rsidP="00A54DDC">
      <w:pPr>
        <w:keepNext/>
        <w:keepLines/>
        <w:rPr>
          <w:rFonts w:asciiTheme="majorHAnsi" w:hAnsiTheme="majorHAnsi"/>
        </w:rPr>
      </w:pPr>
      <w:r w:rsidRPr="00550A24">
        <w:rPr>
          <w:rFonts w:asciiTheme="majorHAnsi" w:hAnsiTheme="majorHAnsi"/>
        </w:rPr>
        <w:t>Go to Personal menu in Minerva &gt; Password for McGill username. Make sure the new password is</w:t>
      </w:r>
      <w:r w:rsidR="00C32EF4" w:rsidRPr="00550A24">
        <w:rPr>
          <w:rFonts w:asciiTheme="majorHAnsi" w:hAnsiTheme="majorHAnsi"/>
        </w:rPr>
        <w:t xml:space="preserve"> </w:t>
      </w:r>
      <w:r w:rsidRPr="00550A24">
        <w:rPr>
          <w:rFonts w:asciiTheme="majorHAnsi" w:hAnsiTheme="majorHAnsi"/>
        </w:rPr>
        <w:t>minimum 8 characters, alphanumeric and no space</w:t>
      </w:r>
      <w:r w:rsidR="00C32EF4" w:rsidRPr="00550A24">
        <w:rPr>
          <w:rFonts w:asciiTheme="majorHAnsi" w:hAnsiTheme="majorHAnsi"/>
        </w:rPr>
        <w:t>.</w:t>
      </w:r>
    </w:p>
    <w:p w14:paraId="5E25FED5" w14:textId="705D8AE6" w:rsidR="00B90736" w:rsidRPr="00550A24" w:rsidRDefault="00B90736" w:rsidP="00A54DDC">
      <w:pPr>
        <w:keepNext/>
        <w:keepLines/>
        <w:rPr>
          <w:rFonts w:asciiTheme="majorHAnsi" w:hAnsiTheme="majorHAnsi"/>
        </w:rPr>
      </w:pPr>
      <w:r w:rsidRPr="001F2CF2">
        <w:rPr>
          <w:rFonts w:asciiTheme="majorHAnsi" w:hAnsiTheme="majorHAnsi"/>
          <w:b/>
          <w:bCs/>
        </w:rPr>
        <w:t>If you change the password</w:t>
      </w:r>
      <w:r w:rsidRPr="00550A24">
        <w:rPr>
          <w:rFonts w:asciiTheme="majorHAnsi" w:hAnsiTheme="majorHAnsi"/>
        </w:rPr>
        <w:t>. Please take a minute and review the Password Reset Checklist to ensure</w:t>
      </w:r>
      <w:r w:rsidR="00DC1C08" w:rsidRPr="00550A24">
        <w:rPr>
          <w:rFonts w:asciiTheme="majorHAnsi" w:hAnsiTheme="majorHAnsi"/>
        </w:rPr>
        <w:t xml:space="preserve"> </w:t>
      </w:r>
      <w:r w:rsidRPr="00550A24">
        <w:rPr>
          <w:rFonts w:asciiTheme="majorHAnsi" w:hAnsiTheme="majorHAnsi"/>
        </w:rPr>
        <w:t>that all your devices are updated with your new password:</w:t>
      </w:r>
    </w:p>
    <w:p w14:paraId="21158694" w14:textId="4297DB7C" w:rsidR="00AB2C30" w:rsidRPr="00550A24" w:rsidRDefault="00AB2C30" w:rsidP="00A54DDC">
      <w:pPr>
        <w:keepNext/>
        <w:keepLines/>
        <w:rPr>
          <w:rFonts w:asciiTheme="majorHAnsi" w:hAnsiTheme="majorHAnsi"/>
        </w:rPr>
      </w:pPr>
      <w:r w:rsidRPr="00550A24">
        <w:rPr>
          <w:rFonts w:asciiTheme="majorHAnsi" w:hAnsiTheme="majorHAnsi"/>
          <w:noProof/>
        </w:rPr>
        <w:drawing>
          <wp:inline distT="0" distB="0" distL="0" distR="0" wp14:anchorId="56CBFC63" wp14:editId="62930BBE">
            <wp:extent cx="5381625" cy="1709356"/>
            <wp:effectExtent l="0" t="0" r="0" b="5715"/>
            <wp:docPr id="35271121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71121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90777" cy="1712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E09B8" w14:textId="77777777" w:rsidR="00B90736" w:rsidRPr="00550A24" w:rsidRDefault="00B90736" w:rsidP="00A54DDC">
      <w:pPr>
        <w:keepNext/>
        <w:keepLines/>
        <w:rPr>
          <w:rFonts w:asciiTheme="majorHAnsi" w:hAnsiTheme="majorHAnsi"/>
        </w:rPr>
      </w:pPr>
      <w:hyperlink r:id="rId14" w:history="1">
        <w:r w:rsidRPr="00550A24">
          <w:rPr>
            <w:rStyle w:val="Hyperlink"/>
            <w:rFonts w:asciiTheme="majorHAnsi" w:hAnsiTheme="majorHAnsi"/>
          </w:rPr>
          <w:t>https://www.mcgill.ca/it/information-security/pw-reset</w:t>
        </w:r>
      </w:hyperlink>
    </w:p>
    <w:p w14:paraId="19B7CE9C" w14:textId="77777777" w:rsidR="00B90736" w:rsidRPr="00550A24" w:rsidRDefault="00B90736" w:rsidP="00B90736">
      <w:pPr>
        <w:rPr>
          <w:rFonts w:asciiTheme="majorHAnsi" w:hAnsiTheme="majorHAnsi"/>
        </w:rPr>
      </w:pPr>
    </w:p>
    <w:p w14:paraId="5AD688EB" w14:textId="436D6C2F" w:rsidR="00627FB0" w:rsidRPr="00550A24" w:rsidRDefault="00B90736" w:rsidP="00AC0941">
      <w:pPr>
        <w:rPr>
          <w:rFonts w:asciiTheme="majorHAnsi" w:hAnsiTheme="majorHAnsi"/>
          <w:i/>
          <w:iCs/>
          <w:smallCaps/>
        </w:rPr>
      </w:pPr>
      <w:r w:rsidRPr="00550A24">
        <w:rPr>
          <w:rFonts w:asciiTheme="majorHAnsi" w:hAnsiTheme="majorHAnsi"/>
          <w:smallCaps/>
        </w:rPr>
        <w:t xml:space="preserve">4. If you want to </w:t>
      </w:r>
      <w:r w:rsidRPr="00550A24">
        <w:rPr>
          <w:rFonts w:asciiTheme="majorHAnsi" w:hAnsiTheme="majorHAnsi"/>
          <w:b/>
          <w:bCs/>
          <w:smallCaps/>
        </w:rPr>
        <w:t>setup</w:t>
      </w:r>
      <w:r w:rsidRPr="00550A24">
        <w:rPr>
          <w:rFonts w:asciiTheme="majorHAnsi" w:hAnsiTheme="majorHAnsi"/>
          <w:smallCaps/>
        </w:rPr>
        <w:t xml:space="preserve"> your emails in </w:t>
      </w:r>
      <w:r w:rsidRPr="00550A24">
        <w:rPr>
          <w:rFonts w:asciiTheme="majorHAnsi" w:hAnsiTheme="majorHAnsi"/>
          <w:b/>
          <w:bCs/>
          <w:smallCaps/>
        </w:rPr>
        <w:t>any mail client</w:t>
      </w:r>
      <w:r w:rsidRPr="00550A24">
        <w:rPr>
          <w:rFonts w:asciiTheme="majorHAnsi" w:hAnsiTheme="majorHAnsi"/>
          <w:smallCaps/>
        </w:rPr>
        <w:t xml:space="preserve"> the directions can be found here.</w:t>
      </w:r>
      <w:r w:rsidR="00550A24" w:rsidRPr="00550A24">
        <w:rPr>
          <w:rFonts w:asciiTheme="majorHAnsi" w:hAnsiTheme="majorHAnsi"/>
          <w:smallCaps/>
        </w:rPr>
        <w:t xml:space="preserve"> </w:t>
      </w:r>
      <w:r w:rsidR="00550A24" w:rsidRPr="00206A6D">
        <w:rPr>
          <w:rFonts w:asciiTheme="majorHAnsi" w:hAnsiTheme="majorHAnsi"/>
          <w:i/>
          <w:iCs/>
        </w:rPr>
        <w:t xml:space="preserve">Josee Sansoucy, Secretary writes: It was hard for me to find </w:t>
      </w:r>
      <w:r w:rsidR="00206A6D">
        <w:rPr>
          <w:rFonts w:asciiTheme="majorHAnsi" w:hAnsiTheme="majorHAnsi"/>
          <w:i/>
          <w:iCs/>
        </w:rPr>
        <w:t>updated l</w:t>
      </w:r>
      <w:r w:rsidR="00550A24" w:rsidRPr="00206A6D">
        <w:rPr>
          <w:rFonts w:asciiTheme="majorHAnsi" w:hAnsiTheme="majorHAnsi"/>
          <w:i/>
          <w:iCs/>
        </w:rPr>
        <w:t xml:space="preserve">inks. </w:t>
      </w:r>
      <w:r w:rsidR="00206A6D">
        <w:rPr>
          <w:rFonts w:asciiTheme="majorHAnsi" w:hAnsiTheme="majorHAnsi"/>
          <w:i/>
          <w:iCs/>
        </w:rPr>
        <w:t>You may also r</w:t>
      </w:r>
      <w:r w:rsidR="00550A24" w:rsidRPr="00206A6D">
        <w:rPr>
          <w:rFonts w:asciiTheme="majorHAnsi" w:hAnsiTheme="majorHAnsi"/>
          <w:i/>
          <w:iCs/>
        </w:rPr>
        <w:t>efer also to “additional information on point 4”. My findings on AI</w:t>
      </w:r>
    </w:p>
    <w:p w14:paraId="734F874B" w14:textId="77777777" w:rsidR="00627FB0" w:rsidRPr="00550A24" w:rsidRDefault="00627FB0" w:rsidP="00627FB0">
      <w:pPr>
        <w:keepNext/>
        <w:keepLines/>
        <w:rPr>
          <w:rFonts w:asciiTheme="majorHAnsi" w:hAnsiTheme="majorHAnsi"/>
        </w:rPr>
      </w:pPr>
      <w:r w:rsidRPr="00550A24">
        <w:rPr>
          <w:rFonts w:asciiTheme="majorHAnsi" w:hAnsiTheme="majorHAnsi"/>
          <w:noProof/>
        </w:rPr>
        <w:drawing>
          <wp:inline distT="0" distB="0" distL="0" distR="0" wp14:anchorId="04B759DF" wp14:editId="2B60583E">
            <wp:extent cx="4914900" cy="1094825"/>
            <wp:effectExtent l="0" t="0" r="0" b="0"/>
            <wp:docPr id="71675561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67088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29024" cy="1097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55764" w14:textId="4D0645FA" w:rsidR="00627FB0" w:rsidRPr="00550A24" w:rsidRDefault="00627FB0" w:rsidP="00627FB0">
      <w:pPr>
        <w:rPr>
          <w:rFonts w:asciiTheme="majorHAnsi" w:hAnsiTheme="majorHAnsi"/>
        </w:rPr>
      </w:pPr>
      <w:hyperlink r:id="rId16" w:anchor="general" w:history="1">
        <w:r w:rsidRPr="00550A24">
          <w:rPr>
            <w:rStyle w:val="Hyperlink"/>
            <w:rFonts w:asciiTheme="majorHAnsi" w:hAnsiTheme="majorHAnsi"/>
          </w:rPr>
          <w:t>https://mcgill.service-now.com/itportal?id=kb_article_view&amp;sysparm_article=</w:t>
        </w:r>
        <w:r w:rsidRPr="00550A24">
          <w:rPr>
            <w:rStyle w:val="Hyperlink"/>
            <w:rFonts w:asciiTheme="majorHAnsi" w:hAnsiTheme="majorHAnsi"/>
            <w:b/>
            <w:bCs/>
          </w:rPr>
          <w:t>KB0010648</w:t>
        </w:r>
        <w:r w:rsidRPr="00550A24">
          <w:rPr>
            <w:rStyle w:val="Hyperlink"/>
            <w:rFonts w:asciiTheme="majorHAnsi" w:hAnsiTheme="majorHAnsi"/>
          </w:rPr>
          <w:t>#general</w:t>
        </w:r>
      </w:hyperlink>
    </w:p>
    <w:p w14:paraId="55799474" w14:textId="56B9F029" w:rsidR="00AB2C30" w:rsidRPr="00550A24" w:rsidRDefault="00AB2C30" w:rsidP="00B90736">
      <w:pPr>
        <w:rPr>
          <w:rFonts w:asciiTheme="majorHAnsi" w:hAnsiTheme="majorHAnsi"/>
        </w:rPr>
      </w:pPr>
      <w:r w:rsidRPr="00550A24">
        <w:rPr>
          <w:rFonts w:asciiTheme="majorHAnsi" w:hAnsiTheme="majorHAnsi"/>
          <w:noProof/>
        </w:rPr>
        <w:drawing>
          <wp:inline distT="0" distB="0" distL="0" distR="0" wp14:anchorId="363F2777" wp14:editId="23DD0AD3">
            <wp:extent cx="4562475" cy="1166453"/>
            <wp:effectExtent l="0" t="0" r="0" b="0"/>
            <wp:docPr id="1670920922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920922" name="Picture 1" descr="A close-up of a white background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1832" cy="116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8C42D" w14:textId="4CD95303" w:rsidR="00B90736" w:rsidRPr="00550A24" w:rsidRDefault="00B24339" w:rsidP="00B90736">
      <w:pPr>
        <w:rPr>
          <w:rFonts w:asciiTheme="majorHAnsi" w:hAnsiTheme="majorHAnsi"/>
        </w:rPr>
      </w:pPr>
      <w:hyperlink r:id="rId18" w:history="1">
        <w:r w:rsidRPr="00550A24">
          <w:rPr>
            <w:rStyle w:val="Hyperlink"/>
            <w:rFonts w:asciiTheme="majorHAnsi" w:hAnsiTheme="majorHAnsi"/>
          </w:rPr>
          <w:t>https://support.microsoft.com/en-us/office/import-email-contacts-and-calendar-from-an-outlook-pst-file-431a8e9a-f99f-4d5f-ae48-ded54b3440ac?ui=en-US&amp;rs=en-US&amp;ad=US</w:t>
        </w:r>
      </w:hyperlink>
    </w:p>
    <w:p w14:paraId="06768F3E" w14:textId="77777777" w:rsidR="00B24339" w:rsidRPr="00550A24" w:rsidRDefault="00B24339" w:rsidP="00B90736">
      <w:pPr>
        <w:rPr>
          <w:rFonts w:asciiTheme="majorHAnsi" w:hAnsiTheme="majorHAnsi"/>
        </w:rPr>
      </w:pPr>
    </w:p>
    <w:p w14:paraId="2D111E2E" w14:textId="07C61886" w:rsidR="00B90736" w:rsidRPr="00550A24" w:rsidRDefault="00B90736" w:rsidP="00AB2C30">
      <w:pPr>
        <w:keepNext/>
        <w:keepLines/>
        <w:rPr>
          <w:rFonts w:asciiTheme="majorHAnsi" w:hAnsiTheme="majorHAnsi"/>
          <w:smallCaps/>
        </w:rPr>
      </w:pPr>
      <w:r w:rsidRPr="00550A24">
        <w:rPr>
          <w:rFonts w:asciiTheme="majorHAnsi" w:hAnsiTheme="majorHAnsi"/>
          <w:smallCaps/>
        </w:rPr>
        <w:t>5. If you want all your student emails to deliver to his staff address you can create an outlook forwarding</w:t>
      </w:r>
      <w:r w:rsidR="00320535" w:rsidRPr="00550A24">
        <w:rPr>
          <w:rFonts w:asciiTheme="majorHAnsi" w:hAnsiTheme="majorHAnsi"/>
          <w:smallCaps/>
        </w:rPr>
        <w:t xml:space="preserve"> </w:t>
      </w:r>
      <w:r w:rsidRPr="00550A24">
        <w:rPr>
          <w:rFonts w:asciiTheme="majorHAnsi" w:hAnsiTheme="majorHAnsi"/>
          <w:b/>
          <w:bCs/>
          <w:smallCaps/>
        </w:rPr>
        <w:t>rule</w:t>
      </w:r>
      <w:r w:rsidRPr="00550A24">
        <w:rPr>
          <w:rFonts w:asciiTheme="majorHAnsi" w:hAnsiTheme="majorHAnsi"/>
          <w:smallCaps/>
        </w:rPr>
        <w:t xml:space="preserve"> to </w:t>
      </w:r>
      <w:r w:rsidRPr="00550A24">
        <w:rPr>
          <w:rFonts w:asciiTheme="majorHAnsi" w:hAnsiTheme="majorHAnsi"/>
          <w:b/>
          <w:bCs/>
          <w:smallCaps/>
        </w:rPr>
        <w:t>forward any emails</w:t>
      </w:r>
      <w:r w:rsidRPr="00550A24">
        <w:rPr>
          <w:rFonts w:asciiTheme="majorHAnsi" w:hAnsiTheme="majorHAnsi"/>
          <w:smallCaps/>
        </w:rPr>
        <w:t xml:space="preserve"> sent to your McGill account any email account he chose. To create an outlook</w:t>
      </w:r>
      <w:r w:rsidR="00320535" w:rsidRPr="00550A24">
        <w:rPr>
          <w:rFonts w:asciiTheme="majorHAnsi" w:hAnsiTheme="majorHAnsi"/>
          <w:smallCaps/>
        </w:rPr>
        <w:t xml:space="preserve"> </w:t>
      </w:r>
      <w:r w:rsidRPr="00550A24">
        <w:rPr>
          <w:rFonts w:asciiTheme="majorHAnsi" w:hAnsiTheme="majorHAnsi"/>
          <w:smallCaps/>
        </w:rPr>
        <w:t>rule in outlook web access “OWA” to forward all messages to any email account. “Hotmail, Gmail,</w:t>
      </w:r>
      <w:r w:rsidR="00320535" w:rsidRPr="00550A24">
        <w:rPr>
          <w:rFonts w:asciiTheme="majorHAnsi" w:hAnsiTheme="majorHAnsi"/>
          <w:smallCaps/>
        </w:rPr>
        <w:t xml:space="preserve"> </w:t>
      </w:r>
      <w:r w:rsidRPr="00550A24">
        <w:rPr>
          <w:rFonts w:asciiTheme="majorHAnsi" w:hAnsiTheme="majorHAnsi"/>
          <w:smallCaps/>
        </w:rPr>
        <w:t>Yahoo, another McGill account ETC”</w:t>
      </w:r>
    </w:p>
    <w:p w14:paraId="02D489A8" w14:textId="7966156D" w:rsidR="00DC592D" w:rsidRPr="00550A24" w:rsidRDefault="00DC592D" w:rsidP="00AB2C30">
      <w:pPr>
        <w:keepNext/>
        <w:keepLines/>
        <w:rPr>
          <w:rFonts w:asciiTheme="majorHAnsi" w:hAnsiTheme="majorHAnsi"/>
        </w:rPr>
      </w:pPr>
      <w:r w:rsidRPr="00550A24">
        <w:rPr>
          <w:rFonts w:asciiTheme="majorHAnsi" w:hAnsiTheme="majorHAnsi"/>
          <w:noProof/>
        </w:rPr>
        <w:drawing>
          <wp:inline distT="0" distB="0" distL="0" distR="0" wp14:anchorId="5C50DD2C" wp14:editId="44B8BF0D">
            <wp:extent cx="5495925" cy="1305282"/>
            <wp:effectExtent l="0" t="0" r="0" b="9525"/>
            <wp:docPr id="11167427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742772" name="Picture 1" descr="A screenshot of a computer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01097" cy="130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5CA87A" w14:textId="40F47C63" w:rsidR="00DC592D" w:rsidRPr="00550A24" w:rsidRDefault="00DC592D" w:rsidP="00AB2C30">
      <w:pPr>
        <w:keepNext/>
        <w:keepLines/>
        <w:rPr>
          <w:rFonts w:asciiTheme="majorHAnsi" w:hAnsiTheme="majorHAnsi"/>
        </w:rPr>
      </w:pPr>
      <w:hyperlink r:id="rId20" w:history="1">
        <w:r w:rsidRPr="00550A24">
          <w:rPr>
            <w:rStyle w:val="Hyperlink"/>
            <w:rFonts w:asciiTheme="majorHAnsi" w:hAnsiTheme="majorHAnsi"/>
          </w:rPr>
          <w:t>https://mcgill.service-now.com/itportal?id=kb_article_view&amp;sys_kb_id=523f266e97508e54538d7da71153aff4&amp;table=kb_knowledge&amp;searchTerm=</w:t>
        </w:r>
        <w:r w:rsidRPr="00550A24">
          <w:rPr>
            <w:rStyle w:val="Hyperlink"/>
            <w:rFonts w:asciiTheme="majorHAnsi" w:hAnsiTheme="majorHAnsi"/>
            <w:b/>
            <w:bCs/>
          </w:rPr>
          <w:t>KB0011016</w:t>
        </w:r>
      </w:hyperlink>
      <w:r w:rsidRPr="00550A24">
        <w:rPr>
          <w:rFonts w:asciiTheme="majorHAnsi" w:hAnsiTheme="majorHAnsi"/>
        </w:rPr>
        <w:t xml:space="preserve"> </w:t>
      </w:r>
    </w:p>
    <w:p w14:paraId="17C92707" w14:textId="77777777" w:rsidR="00627FB0" w:rsidRPr="00550A24" w:rsidRDefault="00627FB0" w:rsidP="00AB2C30">
      <w:pPr>
        <w:keepNext/>
        <w:keepLines/>
        <w:rPr>
          <w:rFonts w:asciiTheme="majorHAnsi" w:hAnsiTheme="majorHAnsi"/>
        </w:rPr>
      </w:pPr>
    </w:p>
    <w:p w14:paraId="02F5760B" w14:textId="77777777" w:rsidR="00644872" w:rsidRPr="00550A24" w:rsidRDefault="00644872" w:rsidP="00B90736">
      <w:pPr>
        <w:rPr>
          <w:rFonts w:asciiTheme="majorHAnsi" w:hAnsiTheme="majorHAnsi"/>
        </w:rPr>
      </w:pPr>
    </w:p>
    <w:p w14:paraId="13E4CC3A" w14:textId="77777777" w:rsidR="003052D5" w:rsidRPr="00550A24" w:rsidRDefault="003052D5" w:rsidP="00B90736">
      <w:pPr>
        <w:rPr>
          <w:rFonts w:asciiTheme="majorHAnsi" w:hAnsiTheme="majorHAnsi"/>
        </w:rPr>
      </w:pPr>
    </w:p>
    <w:p w14:paraId="28C17109" w14:textId="6A888F0D" w:rsidR="00B90736" w:rsidRPr="001F2CF2" w:rsidRDefault="00B90736" w:rsidP="00B90736">
      <w:pPr>
        <w:rPr>
          <w:rFonts w:asciiTheme="majorHAnsi" w:hAnsiTheme="majorHAnsi"/>
          <w:i/>
          <w:iCs/>
          <w:sz w:val="28"/>
          <w:szCs w:val="28"/>
        </w:rPr>
      </w:pPr>
      <w:r w:rsidRPr="001F2CF2">
        <w:rPr>
          <w:rFonts w:asciiTheme="majorHAnsi" w:hAnsiTheme="majorHAnsi"/>
          <w:i/>
          <w:iCs/>
          <w:sz w:val="28"/>
          <w:szCs w:val="28"/>
        </w:rPr>
        <w:t>Any questions or IT related issue please contact IT service desk.</w:t>
      </w:r>
    </w:p>
    <w:p w14:paraId="201A1E65" w14:textId="77777777" w:rsidR="00B90736" w:rsidRPr="001F2CF2" w:rsidRDefault="00B90736" w:rsidP="00B90736">
      <w:pPr>
        <w:rPr>
          <w:rFonts w:asciiTheme="majorHAnsi" w:hAnsiTheme="majorHAnsi"/>
          <w:i/>
          <w:iCs/>
          <w:sz w:val="28"/>
          <w:szCs w:val="28"/>
        </w:rPr>
      </w:pPr>
      <w:hyperlink r:id="rId21" w:history="1">
        <w:r w:rsidRPr="001F2CF2">
          <w:rPr>
            <w:rStyle w:val="Hyperlink"/>
            <w:rFonts w:asciiTheme="majorHAnsi" w:hAnsiTheme="majorHAnsi"/>
            <w:i/>
            <w:iCs/>
            <w:sz w:val="28"/>
            <w:szCs w:val="28"/>
          </w:rPr>
          <w:t>ITSupport@mcgill.ca</w:t>
        </w:r>
      </w:hyperlink>
    </w:p>
    <w:p w14:paraId="250CBE0B" w14:textId="77777777" w:rsidR="00B90736" w:rsidRPr="001F2CF2" w:rsidRDefault="00B90736" w:rsidP="00B90736">
      <w:pPr>
        <w:rPr>
          <w:rFonts w:asciiTheme="majorHAnsi" w:hAnsiTheme="majorHAnsi"/>
          <w:i/>
          <w:iCs/>
          <w:sz w:val="28"/>
          <w:szCs w:val="28"/>
        </w:rPr>
      </w:pPr>
      <w:r w:rsidRPr="001F2CF2">
        <w:rPr>
          <w:rFonts w:asciiTheme="majorHAnsi" w:hAnsiTheme="majorHAnsi"/>
          <w:i/>
          <w:iCs/>
          <w:sz w:val="28"/>
          <w:szCs w:val="28"/>
        </w:rPr>
        <w:t>514-398-3398</w:t>
      </w:r>
    </w:p>
    <w:p w14:paraId="74E36C0F" w14:textId="77777777" w:rsidR="00B90736" w:rsidRPr="001F2CF2" w:rsidRDefault="00B90736" w:rsidP="00B90736">
      <w:pPr>
        <w:rPr>
          <w:rFonts w:asciiTheme="majorHAnsi" w:hAnsiTheme="majorHAnsi"/>
          <w:i/>
          <w:iCs/>
          <w:sz w:val="28"/>
          <w:szCs w:val="28"/>
        </w:rPr>
      </w:pPr>
      <w:r w:rsidRPr="001F2CF2">
        <w:rPr>
          <w:rFonts w:asciiTheme="majorHAnsi" w:hAnsiTheme="majorHAnsi"/>
          <w:i/>
          <w:iCs/>
          <w:sz w:val="28"/>
          <w:szCs w:val="28"/>
        </w:rPr>
        <w:t>Walk-in service is available weekdays from 9:00 am to 5:00 pm. No appointment is needed.</w:t>
      </w:r>
    </w:p>
    <w:p w14:paraId="53B560E7" w14:textId="01C78FD0" w:rsidR="00772DD7" w:rsidRDefault="00B90736" w:rsidP="00B90736">
      <w:pPr>
        <w:pBdr>
          <w:bottom w:val="single" w:sz="6" w:space="1" w:color="auto"/>
        </w:pBdr>
        <w:rPr>
          <w:rFonts w:asciiTheme="majorHAnsi" w:hAnsiTheme="majorHAnsi"/>
        </w:rPr>
      </w:pPr>
      <w:r w:rsidRPr="001F2CF2">
        <w:rPr>
          <w:rFonts w:asciiTheme="majorHAnsi" w:hAnsiTheme="majorHAnsi"/>
          <w:i/>
          <w:iCs/>
          <w:sz w:val="28"/>
          <w:szCs w:val="28"/>
        </w:rPr>
        <w:t>688 Sherbrooke West, Room 285</w:t>
      </w:r>
    </w:p>
    <w:p w14:paraId="5F2CF504" w14:textId="77777777" w:rsidR="00550A24" w:rsidRPr="00550A24" w:rsidRDefault="00550A24" w:rsidP="00B90736">
      <w:pPr>
        <w:pBdr>
          <w:bottom w:val="single" w:sz="6" w:space="1" w:color="auto"/>
        </w:pBdr>
        <w:rPr>
          <w:rFonts w:asciiTheme="majorHAnsi" w:hAnsiTheme="majorHAnsi"/>
        </w:rPr>
      </w:pPr>
    </w:p>
    <w:p w14:paraId="5FE4D170" w14:textId="1D04EA9F" w:rsidR="00772DD7" w:rsidRPr="00550A24" w:rsidRDefault="00772DD7">
      <w:pPr>
        <w:rPr>
          <w:rFonts w:asciiTheme="majorHAnsi" w:hAnsiTheme="majorHAnsi"/>
        </w:rPr>
      </w:pPr>
      <w:r w:rsidRPr="00550A24">
        <w:rPr>
          <w:rFonts w:asciiTheme="majorHAnsi" w:hAnsiTheme="majorHAnsi"/>
        </w:rPr>
        <w:br w:type="page"/>
      </w:r>
    </w:p>
    <w:p w14:paraId="11F3F77D" w14:textId="0DD18F1D" w:rsidR="00AC0941" w:rsidRPr="00550A24" w:rsidRDefault="00AC0941" w:rsidP="00772DD7">
      <w:p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sz w:val="22"/>
          <w:szCs w:val="22"/>
          <w:highlight w:val="yellow"/>
        </w:rPr>
        <w:lastRenderedPageBreak/>
        <w:t>Additional information</w:t>
      </w:r>
      <w:r w:rsidRPr="00550A24">
        <w:rPr>
          <w:rFonts w:asciiTheme="majorHAnsi" w:hAnsiTheme="majorHAnsi"/>
          <w:sz w:val="22"/>
          <w:szCs w:val="22"/>
        </w:rPr>
        <w:t xml:space="preserve"> on point 4 above. If you want to </w:t>
      </w:r>
      <w:r w:rsidRPr="00550A24">
        <w:rPr>
          <w:rFonts w:asciiTheme="majorHAnsi" w:hAnsiTheme="majorHAnsi"/>
          <w:b/>
          <w:bCs/>
          <w:sz w:val="22"/>
          <w:szCs w:val="22"/>
        </w:rPr>
        <w:t>setup</w:t>
      </w:r>
      <w:r w:rsidRPr="00550A24">
        <w:rPr>
          <w:rFonts w:asciiTheme="majorHAnsi" w:hAnsiTheme="majorHAnsi"/>
          <w:sz w:val="22"/>
          <w:szCs w:val="22"/>
        </w:rPr>
        <w:t xml:space="preserve"> your emails in </w:t>
      </w:r>
      <w:r w:rsidRPr="00550A24">
        <w:rPr>
          <w:rFonts w:asciiTheme="majorHAnsi" w:hAnsiTheme="majorHAnsi"/>
          <w:b/>
          <w:bCs/>
          <w:sz w:val="22"/>
          <w:szCs w:val="22"/>
        </w:rPr>
        <w:t xml:space="preserve">any mail </w:t>
      </w:r>
      <w:r w:rsidR="00550A24" w:rsidRPr="00550A24">
        <w:rPr>
          <w:rFonts w:asciiTheme="majorHAnsi" w:hAnsiTheme="majorHAnsi"/>
          <w:b/>
          <w:bCs/>
          <w:sz w:val="22"/>
          <w:szCs w:val="22"/>
        </w:rPr>
        <w:t>client,</w:t>
      </w:r>
      <w:r w:rsidRPr="00550A24">
        <w:rPr>
          <w:rFonts w:asciiTheme="majorHAnsi" w:hAnsiTheme="majorHAnsi"/>
          <w:sz w:val="22"/>
          <w:szCs w:val="22"/>
        </w:rPr>
        <w:t xml:space="preserve"> the directions</w:t>
      </w:r>
      <w:r w:rsidR="00550A24">
        <w:rPr>
          <w:rFonts w:asciiTheme="majorHAnsi" w:hAnsiTheme="majorHAnsi"/>
          <w:sz w:val="22"/>
          <w:szCs w:val="22"/>
        </w:rPr>
        <w:t xml:space="preserve"> from</w:t>
      </w:r>
      <w:r w:rsidRPr="00550A24">
        <w:rPr>
          <w:rFonts w:asciiTheme="majorHAnsi" w:hAnsiTheme="majorHAnsi"/>
          <w:sz w:val="22"/>
          <w:szCs w:val="22"/>
        </w:rPr>
        <w:t xml:space="preserve"> </w:t>
      </w:r>
      <w:r w:rsidRPr="00550A24">
        <w:rPr>
          <w:rFonts w:asciiTheme="majorHAnsi" w:hAnsiTheme="majorHAnsi"/>
          <w:sz w:val="22"/>
          <w:szCs w:val="22"/>
          <w:highlight w:val="yellow"/>
        </w:rPr>
        <w:t xml:space="preserve">AI </w:t>
      </w:r>
      <w:r w:rsidR="00550A24">
        <w:rPr>
          <w:rFonts w:asciiTheme="majorHAnsi" w:hAnsiTheme="majorHAnsi"/>
          <w:sz w:val="22"/>
          <w:szCs w:val="22"/>
          <w:highlight w:val="yellow"/>
        </w:rPr>
        <w:t>here</w:t>
      </w:r>
      <w:r w:rsidRPr="00550A24">
        <w:rPr>
          <w:rFonts w:asciiTheme="majorHAnsi" w:hAnsiTheme="majorHAnsi"/>
          <w:sz w:val="22"/>
          <w:szCs w:val="22"/>
        </w:rPr>
        <w:t>:</w:t>
      </w:r>
    </w:p>
    <w:p w14:paraId="4D47A23F" w14:textId="77777777" w:rsidR="00772DD7" w:rsidRPr="00550A24" w:rsidRDefault="00772DD7" w:rsidP="00772DD7">
      <w:p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sz w:val="22"/>
          <w:szCs w:val="22"/>
        </w:rPr>
        <w:t xml:space="preserve">To set up </w:t>
      </w:r>
      <w:r w:rsidRPr="00550A24">
        <w:rPr>
          <w:rFonts w:asciiTheme="majorHAnsi" w:hAnsiTheme="majorHAnsi"/>
          <w:b/>
          <w:bCs/>
          <w:sz w:val="22"/>
          <w:szCs w:val="22"/>
        </w:rPr>
        <w:t>email in a mail client</w:t>
      </w:r>
      <w:r w:rsidRPr="00550A24">
        <w:rPr>
          <w:rFonts w:asciiTheme="majorHAnsi" w:hAnsiTheme="majorHAnsi"/>
          <w:sz w:val="22"/>
          <w:szCs w:val="22"/>
        </w:rPr>
        <w:t>, you will generally need your email address and password, as well as the incoming and outgoing mail server information from your email provider</w:t>
      </w:r>
    </w:p>
    <w:p w14:paraId="50283A01" w14:textId="77777777" w:rsidR="00772DD7" w:rsidRPr="00550A24" w:rsidRDefault="00772DD7" w:rsidP="00772DD7">
      <w:p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sz w:val="22"/>
          <w:szCs w:val="22"/>
        </w:rPr>
        <w:t>. While many modern clients can auto-detect settings, manual setup is sometimes necessary. </w:t>
      </w:r>
    </w:p>
    <w:p w14:paraId="32462084" w14:textId="77777777" w:rsidR="00772DD7" w:rsidRPr="00550A24" w:rsidRDefault="00772DD7" w:rsidP="00772DD7">
      <w:pPr>
        <w:rPr>
          <w:rFonts w:asciiTheme="majorHAnsi" w:hAnsiTheme="majorHAnsi"/>
          <w:b/>
          <w:bCs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Gather your email server information</w:t>
      </w:r>
    </w:p>
    <w:p w14:paraId="475A2DDC" w14:textId="77777777" w:rsidR="00772DD7" w:rsidRPr="00550A24" w:rsidRDefault="00772DD7" w:rsidP="00772DD7">
      <w:p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sz w:val="22"/>
          <w:szCs w:val="22"/>
        </w:rPr>
        <w:t>The first step is to get the specific server settings for your email account from your provider.</w:t>
      </w:r>
    </w:p>
    <w:p w14:paraId="699E3CD1" w14:textId="77777777" w:rsidR="00772DD7" w:rsidRPr="00550A24" w:rsidRDefault="00772DD7" w:rsidP="00772DD7">
      <w:pPr>
        <w:numPr>
          <w:ilvl w:val="1"/>
          <w:numId w:val="1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Log in to your provider's website or portal.</w:t>
      </w:r>
      <w:r w:rsidRPr="00550A24">
        <w:rPr>
          <w:rFonts w:asciiTheme="majorHAnsi" w:hAnsiTheme="majorHAnsi"/>
          <w:sz w:val="22"/>
          <w:szCs w:val="22"/>
        </w:rPr>
        <w:t> The required information is often found in the account settings, email management, or technical support section.</w:t>
      </w:r>
    </w:p>
    <w:p w14:paraId="76900D57" w14:textId="77777777" w:rsidR="00772DD7" w:rsidRPr="00550A24" w:rsidRDefault="00772DD7" w:rsidP="00772DD7">
      <w:pPr>
        <w:numPr>
          <w:ilvl w:val="1"/>
          <w:numId w:val="2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Locate the manual setup settings.</w:t>
      </w:r>
      <w:r w:rsidRPr="00550A24">
        <w:rPr>
          <w:rFonts w:asciiTheme="majorHAnsi" w:hAnsiTheme="majorHAnsi"/>
          <w:sz w:val="22"/>
          <w:szCs w:val="22"/>
        </w:rPr>
        <w:t> Search for keywords like "manual settings," "server settings," or "connect devices" to find the necessary details. </w:t>
      </w:r>
    </w:p>
    <w:p w14:paraId="0F5CC6A2" w14:textId="77777777" w:rsidR="00772DD7" w:rsidRPr="00550A24" w:rsidRDefault="00772DD7" w:rsidP="00772DD7">
      <w:pPr>
        <w:rPr>
          <w:rFonts w:asciiTheme="majorHAnsi" w:hAnsiTheme="majorHAnsi"/>
          <w:b/>
          <w:bCs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Key settings you will need</w:t>
      </w:r>
    </w:p>
    <w:p w14:paraId="753CEA6C" w14:textId="77777777" w:rsidR="00772DD7" w:rsidRPr="00550A24" w:rsidRDefault="00772DD7" w:rsidP="00772DD7">
      <w:pPr>
        <w:numPr>
          <w:ilvl w:val="1"/>
          <w:numId w:val="3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Username:</w:t>
      </w:r>
      <w:r w:rsidRPr="00550A24">
        <w:rPr>
          <w:rFonts w:asciiTheme="majorHAnsi" w:hAnsiTheme="majorHAnsi"/>
          <w:sz w:val="22"/>
          <w:szCs w:val="22"/>
        </w:rPr>
        <w:t> Your full email address (e.g., yourname@example.com).</w:t>
      </w:r>
    </w:p>
    <w:p w14:paraId="3CFA2C91" w14:textId="77777777" w:rsidR="00772DD7" w:rsidRPr="00550A24" w:rsidRDefault="00772DD7" w:rsidP="00772DD7">
      <w:pPr>
        <w:numPr>
          <w:ilvl w:val="1"/>
          <w:numId w:val="4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Password:</w:t>
      </w:r>
      <w:r w:rsidRPr="00550A24">
        <w:rPr>
          <w:rFonts w:asciiTheme="majorHAnsi" w:hAnsiTheme="majorHAnsi"/>
          <w:sz w:val="22"/>
          <w:szCs w:val="22"/>
        </w:rPr>
        <w:t> The password for your email account.</w:t>
      </w:r>
    </w:p>
    <w:p w14:paraId="648C8FEA" w14:textId="77777777" w:rsidR="00772DD7" w:rsidRPr="00550A24" w:rsidRDefault="00772DD7" w:rsidP="00772DD7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Account type:</w:t>
      </w:r>
      <w:r w:rsidRPr="00550A24">
        <w:rPr>
          <w:rFonts w:asciiTheme="majorHAnsi" w:hAnsiTheme="majorHAnsi"/>
          <w:sz w:val="22"/>
          <w:szCs w:val="22"/>
        </w:rPr>
        <w:t> You will choose between IMAP or POP3.</w:t>
      </w:r>
    </w:p>
    <w:p w14:paraId="7F79EAA8" w14:textId="77777777" w:rsidR="00772DD7" w:rsidRPr="00550A24" w:rsidRDefault="00772DD7" w:rsidP="00772DD7">
      <w:pPr>
        <w:numPr>
          <w:ilvl w:val="2"/>
          <w:numId w:val="6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IMAP (recommended):</w:t>
      </w:r>
      <w:r w:rsidRPr="00550A24">
        <w:rPr>
          <w:rFonts w:asciiTheme="majorHAnsi" w:hAnsiTheme="majorHAnsi"/>
          <w:sz w:val="22"/>
          <w:szCs w:val="22"/>
        </w:rPr>
        <w:t> Keeps emails on the server, allowing you to access and sync them across multiple devices.</w:t>
      </w:r>
    </w:p>
    <w:p w14:paraId="032C2965" w14:textId="77777777" w:rsidR="00772DD7" w:rsidRPr="00550A24" w:rsidRDefault="00772DD7" w:rsidP="00772DD7">
      <w:pPr>
        <w:numPr>
          <w:ilvl w:val="2"/>
          <w:numId w:val="7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POP3:</w:t>
      </w:r>
      <w:r w:rsidRPr="00550A24">
        <w:rPr>
          <w:rFonts w:asciiTheme="majorHAnsi" w:hAnsiTheme="majorHAnsi"/>
          <w:sz w:val="22"/>
          <w:szCs w:val="22"/>
        </w:rPr>
        <w:t> Downloads and stores emails directly on your device. This is not ideal for checking email on multiple devices, as emails may not sync.</w:t>
      </w:r>
    </w:p>
    <w:p w14:paraId="503CACA1" w14:textId="77777777" w:rsidR="00772DD7" w:rsidRPr="00550A24" w:rsidRDefault="00772DD7" w:rsidP="00772DD7">
      <w:pPr>
        <w:numPr>
          <w:ilvl w:val="1"/>
          <w:numId w:val="8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Incoming mail server:</w:t>
      </w:r>
      <w:r w:rsidRPr="00550A24">
        <w:rPr>
          <w:rFonts w:asciiTheme="majorHAnsi" w:hAnsiTheme="majorHAnsi"/>
          <w:sz w:val="22"/>
          <w:szCs w:val="22"/>
        </w:rPr>
        <w:t> The server address for receiving emails. For example, mail.yourdomain.com or imap.gmail.com.</w:t>
      </w:r>
    </w:p>
    <w:p w14:paraId="42B78B62" w14:textId="77777777" w:rsidR="00772DD7" w:rsidRPr="00550A24" w:rsidRDefault="00772DD7" w:rsidP="00772DD7">
      <w:pPr>
        <w:numPr>
          <w:ilvl w:val="1"/>
          <w:numId w:val="9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Incoming port:</w:t>
      </w:r>
      <w:r w:rsidRPr="00550A24">
        <w:rPr>
          <w:rFonts w:asciiTheme="majorHAnsi" w:hAnsiTheme="majorHAnsi"/>
          <w:sz w:val="22"/>
          <w:szCs w:val="22"/>
        </w:rPr>
        <w:t> The port number used by your incoming mail server.</w:t>
      </w:r>
    </w:p>
    <w:p w14:paraId="166B18DA" w14:textId="77777777" w:rsidR="00772DD7" w:rsidRPr="00550A24" w:rsidRDefault="00772DD7" w:rsidP="00772DD7">
      <w:pPr>
        <w:numPr>
          <w:ilvl w:val="2"/>
          <w:numId w:val="10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IMAP with SSL/TLS:</w:t>
      </w:r>
      <w:r w:rsidRPr="00550A24">
        <w:rPr>
          <w:rFonts w:asciiTheme="majorHAnsi" w:hAnsiTheme="majorHAnsi"/>
          <w:sz w:val="22"/>
          <w:szCs w:val="22"/>
        </w:rPr>
        <w:t> Usually 993.</w:t>
      </w:r>
    </w:p>
    <w:p w14:paraId="25A52C67" w14:textId="77777777" w:rsidR="00772DD7" w:rsidRPr="00550A24" w:rsidRDefault="00772DD7" w:rsidP="00772DD7">
      <w:pPr>
        <w:numPr>
          <w:ilvl w:val="2"/>
          <w:numId w:val="11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POP3 with SSL/TLS:</w:t>
      </w:r>
      <w:r w:rsidRPr="00550A24">
        <w:rPr>
          <w:rFonts w:asciiTheme="majorHAnsi" w:hAnsiTheme="majorHAnsi"/>
          <w:sz w:val="22"/>
          <w:szCs w:val="22"/>
        </w:rPr>
        <w:t> Usually 995.</w:t>
      </w:r>
    </w:p>
    <w:p w14:paraId="4CA530A7" w14:textId="77777777" w:rsidR="00772DD7" w:rsidRPr="00550A24" w:rsidRDefault="00772DD7" w:rsidP="00772DD7">
      <w:pPr>
        <w:numPr>
          <w:ilvl w:val="1"/>
          <w:numId w:val="12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Outgoing (SMTP) mail server:</w:t>
      </w:r>
      <w:r w:rsidRPr="00550A24">
        <w:rPr>
          <w:rFonts w:asciiTheme="majorHAnsi" w:hAnsiTheme="majorHAnsi"/>
          <w:sz w:val="22"/>
          <w:szCs w:val="22"/>
        </w:rPr>
        <w:t> The server address for sending emails.</w:t>
      </w:r>
    </w:p>
    <w:p w14:paraId="78484A36" w14:textId="77777777" w:rsidR="00772DD7" w:rsidRPr="00550A24" w:rsidRDefault="00772DD7" w:rsidP="00772DD7">
      <w:pPr>
        <w:numPr>
          <w:ilvl w:val="1"/>
          <w:numId w:val="13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Outgoing port (SMTP):</w:t>
      </w:r>
      <w:r w:rsidRPr="00550A24">
        <w:rPr>
          <w:rFonts w:asciiTheme="majorHAnsi" w:hAnsiTheme="majorHAnsi"/>
          <w:sz w:val="22"/>
          <w:szCs w:val="22"/>
        </w:rPr>
        <w:t> The port number for sending emails, which requires authentication.</w:t>
      </w:r>
    </w:p>
    <w:p w14:paraId="0853E7C4" w14:textId="77777777" w:rsidR="00772DD7" w:rsidRPr="00550A24" w:rsidRDefault="00772DD7" w:rsidP="00772DD7">
      <w:pPr>
        <w:numPr>
          <w:ilvl w:val="2"/>
          <w:numId w:val="14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sz w:val="22"/>
          <w:szCs w:val="22"/>
        </w:rPr>
        <w:t>Most providers use 587 with SSL/TLS, but some use 465.</w:t>
      </w:r>
    </w:p>
    <w:p w14:paraId="15EEFE48" w14:textId="77777777" w:rsidR="00772DD7" w:rsidRPr="00550A24" w:rsidRDefault="00772DD7" w:rsidP="00772DD7">
      <w:pPr>
        <w:numPr>
          <w:ilvl w:val="1"/>
          <w:numId w:val="15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Outgoing server authentication:</w:t>
      </w:r>
      <w:r w:rsidRPr="00550A24">
        <w:rPr>
          <w:rFonts w:asciiTheme="majorHAnsi" w:hAnsiTheme="majorHAnsi"/>
          <w:sz w:val="22"/>
          <w:szCs w:val="22"/>
        </w:rPr>
        <w:t> This must be enabled and typically uses the same credentials as your incoming server.</w:t>
      </w:r>
    </w:p>
    <w:p w14:paraId="0C9DCCDA" w14:textId="77777777" w:rsidR="00772DD7" w:rsidRPr="00550A24" w:rsidRDefault="00772DD7" w:rsidP="00772DD7">
      <w:pPr>
        <w:numPr>
          <w:ilvl w:val="1"/>
          <w:numId w:val="16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lastRenderedPageBreak/>
        <w:t>SSL/TLS:</w:t>
      </w:r>
      <w:r w:rsidRPr="00550A24">
        <w:rPr>
          <w:rFonts w:asciiTheme="majorHAnsi" w:hAnsiTheme="majorHAnsi"/>
          <w:sz w:val="22"/>
          <w:szCs w:val="22"/>
        </w:rPr>
        <w:t> These security options must be enabled for both incoming and outgoing servers. </w:t>
      </w:r>
    </w:p>
    <w:p w14:paraId="1CC87F9E" w14:textId="77777777" w:rsidR="00772DD7" w:rsidRPr="00550A24" w:rsidRDefault="00772DD7" w:rsidP="00772DD7">
      <w:pPr>
        <w:rPr>
          <w:rFonts w:asciiTheme="majorHAnsi" w:hAnsiTheme="majorHAnsi"/>
          <w:b/>
          <w:bCs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General setup steps in your email client</w:t>
      </w:r>
    </w:p>
    <w:p w14:paraId="52D4A19F" w14:textId="77777777" w:rsidR="00772DD7" w:rsidRPr="00550A24" w:rsidRDefault="00772DD7" w:rsidP="00772DD7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Open your mail client</w:t>
      </w:r>
      <w:r w:rsidRPr="00550A24">
        <w:rPr>
          <w:rFonts w:asciiTheme="majorHAnsi" w:hAnsiTheme="majorHAnsi"/>
          <w:sz w:val="22"/>
          <w:szCs w:val="22"/>
        </w:rPr>
        <w:t> and go to the settings or preferences menu.</w:t>
      </w:r>
    </w:p>
    <w:p w14:paraId="424926B4" w14:textId="77777777" w:rsidR="00772DD7" w:rsidRPr="00550A24" w:rsidRDefault="00772DD7" w:rsidP="00772DD7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Select "Add Account"</w:t>
      </w:r>
      <w:r w:rsidRPr="00550A24">
        <w:rPr>
          <w:rFonts w:asciiTheme="majorHAnsi" w:hAnsiTheme="majorHAnsi"/>
          <w:sz w:val="22"/>
          <w:szCs w:val="22"/>
        </w:rPr>
        <w:t> or the equivalent option.</w:t>
      </w:r>
    </w:p>
    <w:p w14:paraId="0B5EAE58" w14:textId="77777777" w:rsidR="00772DD7" w:rsidRPr="00550A24" w:rsidRDefault="00772DD7" w:rsidP="00772DD7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Choose "Manual setup"</w:t>
      </w:r>
      <w:r w:rsidRPr="00550A24">
        <w:rPr>
          <w:rFonts w:asciiTheme="majorHAnsi" w:hAnsiTheme="majorHAnsi"/>
          <w:sz w:val="22"/>
          <w:szCs w:val="22"/>
        </w:rPr>
        <w:t> or "Other account" when prompted.</w:t>
      </w:r>
    </w:p>
    <w:p w14:paraId="4A532F79" w14:textId="77777777" w:rsidR="00772DD7" w:rsidRPr="00550A24" w:rsidRDefault="00772DD7" w:rsidP="00772DD7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Enter your email address</w:t>
      </w:r>
      <w:r w:rsidRPr="00550A24">
        <w:rPr>
          <w:rFonts w:asciiTheme="majorHAnsi" w:hAnsiTheme="majorHAnsi"/>
          <w:sz w:val="22"/>
          <w:szCs w:val="22"/>
        </w:rPr>
        <w:t> and select your account type (IMAP is recommended).</w:t>
      </w:r>
    </w:p>
    <w:p w14:paraId="74511610" w14:textId="77777777" w:rsidR="00772DD7" w:rsidRPr="00550A24" w:rsidRDefault="00772DD7" w:rsidP="00772DD7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Enter the incoming mail server settings</w:t>
      </w:r>
      <w:r w:rsidRPr="00550A24">
        <w:rPr>
          <w:rFonts w:asciiTheme="majorHAnsi" w:hAnsiTheme="majorHAnsi"/>
          <w:sz w:val="22"/>
          <w:szCs w:val="22"/>
        </w:rPr>
        <w:t> (host name, port, and security type) that you found from your provider.</w:t>
      </w:r>
    </w:p>
    <w:p w14:paraId="65C84D3C" w14:textId="77777777" w:rsidR="00772DD7" w:rsidRPr="00550A24" w:rsidRDefault="00772DD7" w:rsidP="00772DD7">
      <w:pPr>
        <w:numPr>
          <w:ilvl w:val="1"/>
          <w:numId w:val="17"/>
        </w:numPr>
        <w:rPr>
          <w:rFonts w:asciiTheme="majorHAnsi" w:hAnsiTheme="majorHAnsi"/>
          <w:sz w:val="22"/>
          <w:szCs w:val="22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Enter the outgoing mail server settings</w:t>
      </w:r>
      <w:r w:rsidRPr="00550A24">
        <w:rPr>
          <w:rFonts w:asciiTheme="majorHAnsi" w:hAnsiTheme="majorHAnsi"/>
          <w:sz w:val="22"/>
          <w:szCs w:val="22"/>
        </w:rPr>
        <w:t> (SMTP host name, port, and security type).</w:t>
      </w:r>
    </w:p>
    <w:p w14:paraId="54C456FB" w14:textId="4F9884D1" w:rsidR="003A204F" w:rsidRPr="00550A24" w:rsidRDefault="00772DD7" w:rsidP="00550A24">
      <w:pPr>
        <w:numPr>
          <w:ilvl w:val="1"/>
          <w:numId w:val="17"/>
        </w:numPr>
        <w:rPr>
          <w:rFonts w:asciiTheme="majorHAnsi" w:hAnsiTheme="majorHAnsi"/>
        </w:rPr>
      </w:pPr>
      <w:r w:rsidRPr="00550A24">
        <w:rPr>
          <w:rFonts w:asciiTheme="majorHAnsi" w:hAnsiTheme="majorHAnsi"/>
          <w:b/>
          <w:bCs/>
          <w:sz w:val="22"/>
          <w:szCs w:val="22"/>
        </w:rPr>
        <w:t>Confirm that the outgoing server requires authentication</w:t>
      </w:r>
      <w:r w:rsidRPr="00550A24">
        <w:rPr>
          <w:rFonts w:asciiTheme="majorHAnsi" w:hAnsiTheme="majorHAnsi"/>
          <w:sz w:val="22"/>
          <w:szCs w:val="22"/>
        </w:rPr>
        <w:t> and is set to use the same credentials as your incoming server.</w:t>
      </w:r>
    </w:p>
    <w:sectPr w:rsidR="003A204F" w:rsidRPr="00550A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A8B"/>
    <w:multiLevelType w:val="multilevel"/>
    <w:tmpl w:val="84C2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522539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" w16cid:durableId="214075470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78519579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89735459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8914554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4164348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7" w16cid:durableId="135858196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8" w16cid:durableId="96916853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028943319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58761397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1" w16cid:durableId="124603765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 w16cid:durableId="89832150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9642813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196518893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84089751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82191798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050574308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36"/>
    <w:rsid w:val="000D51BF"/>
    <w:rsid w:val="001F2CF2"/>
    <w:rsid w:val="00206A6D"/>
    <w:rsid w:val="003052D5"/>
    <w:rsid w:val="00320535"/>
    <w:rsid w:val="003A204F"/>
    <w:rsid w:val="00467500"/>
    <w:rsid w:val="004816DD"/>
    <w:rsid w:val="00550A24"/>
    <w:rsid w:val="005D30D2"/>
    <w:rsid w:val="00627FB0"/>
    <w:rsid w:val="00644872"/>
    <w:rsid w:val="00742FCF"/>
    <w:rsid w:val="00755834"/>
    <w:rsid w:val="00772DD7"/>
    <w:rsid w:val="00840D2F"/>
    <w:rsid w:val="009F3037"/>
    <w:rsid w:val="00A54DDC"/>
    <w:rsid w:val="00A7230D"/>
    <w:rsid w:val="00AB2C30"/>
    <w:rsid w:val="00AC0941"/>
    <w:rsid w:val="00B24339"/>
    <w:rsid w:val="00B90736"/>
    <w:rsid w:val="00C32EF4"/>
    <w:rsid w:val="00DC1C08"/>
    <w:rsid w:val="00DC592D"/>
    <w:rsid w:val="00ED1CC1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A2B02"/>
  <w15:chartTrackingRefBased/>
  <w15:docId w15:val="{2BFF2319-07CE-4819-ABF4-BD63FDEA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0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0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0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0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07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C1C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tlook.com/mcgill.ca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support.microsoft.com/en-us/office/import-email-contacts-and-calendar-from-an-outlook-pst-file-431a8e9a-f99f-4d5f-ae48-ded54b3440ac?ui=en-US&amp;rs=en-US&amp;ad=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TSupport@mcgill.ca" TargetMode="External"/><Relationship Id="rId7" Type="http://schemas.openxmlformats.org/officeDocument/2006/relationships/hyperlink" Target="https://exchange.mcgill.ca" TargetMode="External"/><Relationship Id="rId12" Type="http://schemas.openxmlformats.org/officeDocument/2006/relationships/hyperlink" Target="https://mymcgill.mcgill.ca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mcgill.service-now.com/itportal?id=kb_article_view&amp;sysparm_article=KB0010648" TargetMode="External"/><Relationship Id="rId20" Type="http://schemas.openxmlformats.org/officeDocument/2006/relationships/hyperlink" Target="https://mcgill.service-now.com/itportal?id=kb_article_view&amp;sys_kb_id=523f266e97508e54538d7da71153aff4&amp;table=kb_knowledge&amp;searchTerm=KB0011016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xxx.xxx@mail.mcgill.ca" TargetMode="External"/><Relationship Id="rId11" Type="http://schemas.openxmlformats.org/officeDocument/2006/relationships/hyperlink" Target="https://www.mcgill.ca/minerva" TargetMode="External"/><Relationship Id="rId5" Type="http://schemas.openxmlformats.org/officeDocument/2006/relationships/hyperlink" Target="mailto:xxx.xxx@mcgill.ca" TargetMode="Externa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mcgill.service-now.com/itportal?id=kb_article_view&amp;sysparm_article=KB0010641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mcgill.ca/it/information-security/pw-rese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Sansoucy, Mme</dc:creator>
  <cp:keywords/>
  <dc:description/>
  <cp:lastModifiedBy>Josee Sansoucy, Miss</cp:lastModifiedBy>
  <cp:revision>20</cp:revision>
  <dcterms:created xsi:type="dcterms:W3CDTF">2025-09-22T14:48:00Z</dcterms:created>
  <dcterms:modified xsi:type="dcterms:W3CDTF">2025-09-23T13:35:00Z</dcterms:modified>
</cp:coreProperties>
</file>