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7503" w14:textId="77777777" w:rsidR="009A4DF9" w:rsidRDefault="001E5965" w:rsidP="009A4DF9">
      <w:pPr>
        <w:jc w:val="both"/>
        <w:rPr>
          <w:b/>
          <w:szCs w:val="22"/>
          <w:u w:val="single"/>
          <w:lang w:val="en-CA"/>
        </w:rPr>
      </w:pPr>
      <w:bookmarkStart w:id="0" w:name="_GoBack"/>
      <w:bookmarkEnd w:id="0"/>
      <w:r>
        <w:rPr>
          <w:b/>
          <w:szCs w:val="22"/>
          <w:u w:val="single"/>
          <w:lang w:val="en-CA"/>
        </w:rPr>
        <w:t xml:space="preserve">Milne - </w:t>
      </w:r>
      <w:r w:rsidR="009A4DF9">
        <w:rPr>
          <w:b/>
          <w:szCs w:val="22"/>
          <w:u w:val="single"/>
          <w:lang w:val="en-CA"/>
        </w:rPr>
        <w:t>Publications list to Sept.2016</w:t>
      </w:r>
    </w:p>
    <w:p w14:paraId="7AA0BA25" w14:textId="77777777" w:rsidR="009A4DF9" w:rsidRDefault="009A4DF9" w:rsidP="009A4DF9">
      <w:pPr>
        <w:jc w:val="both"/>
        <w:rPr>
          <w:b/>
          <w:szCs w:val="22"/>
          <w:u w:val="single"/>
          <w:lang w:val="en-CA"/>
        </w:rPr>
      </w:pPr>
    </w:p>
    <w:p w14:paraId="03121747" w14:textId="77777777" w:rsidR="009A4DF9" w:rsidRPr="00913A16" w:rsidRDefault="009A4DF9" w:rsidP="009A4DF9">
      <w:pPr>
        <w:jc w:val="both"/>
        <w:rPr>
          <w:b/>
          <w:szCs w:val="22"/>
          <w:u w:val="single"/>
          <w:lang w:val="en-CA"/>
        </w:rPr>
      </w:pPr>
      <w:r w:rsidRPr="00913A16">
        <w:rPr>
          <w:b/>
          <w:szCs w:val="22"/>
          <w:u w:val="single"/>
          <w:lang w:val="en-CA"/>
        </w:rPr>
        <w:t>Peer Reviewed Publications</w:t>
      </w:r>
    </w:p>
    <w:p w14:paraId="6813BFC1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7F26EC">
        <w:rPr>
          <w:szCs w:val="22"/>
          <w:lang w:val="fr-CA"/>
        </w:rPr>
        <w:t>Collin-Vézina, D., DeSablonnière-Griffin, M., Palmer, A., &amp;</w:t>
      </w:r>
      <w:r w:rsidRPr="007F26EC">
        <w:rPr>
          <w:b/>
          <w:szCs w:val="22"/>
          <w:lang w:val="fr-CA"/>
        </w:rPr>
        <w:t xml:space="preserve"> Milne, L. </w:t>
      </w:r>
      <w:r w:rsidRPr="007F26EC">
        <w:rPr>
          <w:szCs w:val="22"/>
          <w:lang w:val="fr-CA"/>
        </w:rPr>
        <w:t>(2015).</w:t>
      </w:r>
      <w:r w:rsidRPr="007F26EC">
        <w:rPr>
          <w:sz w:val="32"/>
          <w:szCs w:val="28"/>
          <w:lang w:val="fr-CA"/>
        </w:rPr>
        <w:t xml:space="preserve"> </w:t>
      </w:r>
      <w:r w:rsidRPr="00913A16">
        <w:rPr>
          <w:szCs w:val="22"/>
          <w:lang w:val="en-CA"/>
        </w:rPr>
        <w:t xml:space="preserve">A Preliminary mapping of individual, relational, and social factors that impede disclosure of childhood sexual abuse. </w:t>
      </w:r>
      <w:r w:rsidRPr="00913A16">
        <w:rPr>
          <w:i/>
          <w:szCs w:val="22"/>
          <w:lang w:val="en-CA"/>
        </w:rPr>
        <w:t>Child Abuse &amp; Neglect, 43</w:t>
      </w:r>
      <w:r w:rsidRPr="00913A16">
        <w:rPr>
          <w:szCs w:val="22"/>
          <w:lang w:val="en-CA"/>
        </w:rPr>
        <w:t xml:space="preserve">, 123-134. </w:t>
      </w:r>
    </w:p>
    <w:p w14:paraId="58B03B76" w14:textId="77777777" w:rsidR="009A4DF9" w:rsidRPr="00913A16" w:rsidRDefault="009A4DF9" w:rsidP="009A4DF9">
      <w:pPr>
        <w:ind w:left="720" w:hanging="720"/>
        <w:jc w:val="both"/>
        <w:rPr>
          <w:b/>
          <w:szCs w:val="22"/>
          <w:lang w:val="en-CA"/>
        </w:rPr>
      </w:pPr>
      <w:r w:rsidRPr="00913A16">
        <w:rPr>
          <w:b/>
          <w:szCs w:val="22"/>
          <w:lang w:val="en-CA"/>
        </w:rPr>
        <w:t xml:space="preserve">Milne, L. </w:t>
      </w:r>
      <w:r w:rsidRPr="00913A16">
        <w:rPr>
          <w:szCs w:val="22"/>
          <w:lang w:val="en-CA"/>
        </w:rPr>
        <w:t xml:space="preserve">&amp; </w:t>
      </w:r>
      <w:r w:rsidRPr="00913A16">
        <w:rPr>
          <w:bCs/>
          <w:szCs w:val="22"/>
          <w:lang w:val="en-CA"/>
        </w:rPr>
        <w:t>Collin-</w:t>
      </w:r>
      <w:proofErr w:type="spellStart"/>
      <w:r w:rsidRPr="00913A16">
        <w:rPr>
          <w:bCs/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 (2015). Assessment of children and youth in child protective services out-of-home care: An overview of trauma measures. </w:t>
      </w:r>
      <w:r w:rsidRPr="00913A16">
        <w:rPr>
          <w:i/>
          <w:iCs/>
          <w:szCs w:val="22"/>
          <w:lang w:val="en-CA"/>
        </w:rPr>
        <w:t>Psychology of Violence</w:t>
      </w:r>
      <w:r w:rsidRPr="00913A16">
        <w:rPr>
          <w:szCs w:val="22"/>
          <w:lang w:val="en-CA"/>
        </w:rPr>
        <w:t xml:space="preserve">, </w:t>
      </w:r>
      <w:r w:rsidRPr="00913A16">
        <w:rPr>
          <w:i/>
          <w:szCs w:val="22"/>
          <w:lang w:val="en-CA"/>
        </w:rPr>
        <w:t>5</w:t>
      </w:r>
      <w:r w:rsidRPr="00913A16">
        <w:rPr>
          <w:szCs w:val="22"/>
          <w:lang w:val="en-CA"/>
        </w:rPr>
        <w:t>, 122-132.</w:t>
      </w:r>
      <w:r w:rsidRPr="00913A16">
        <w:rPr>
          <w:b/>
          <w:szCs w:val="22"/>
          <w:lang w:val="en-CA"/>
        </w:rPr>
        <w:t xml:space="preserve"> </w:t>
      </w:r>
    </w:p>
    <w:p w14:paraId="7BE6015E" w14:textId="77777777" w:rsidR="009A4DF9" w:rsidRPr="00913A16" w:rsidRDefault="009A4DF9" w:rsidP="009A4DF9">
      <w:pPr>
        <w:ind w:left="720" w:hanging="720"/>
        <w:jc w:val="both"/>
        <w:rPr>
          <w:bCs/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>, &amp; 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 D. (2014). Sexual abuse disclosure among youth in residential treatment care: A multi-informant comparison. </w:t>
      </w:r>
      <w:r w:rsidRPr="00913A16">
        <w:rPr>
          <w:i/>
          <w:szCs w:val="22"/>
          <w:lang w:val="en-CA"/>
        </w:rPr>
        <w:t xml:space="preserve">Journal of Child Sexual Abuse, 23, </w:t>
      </w:r>
      <w:r w:rsidRPr="00DC2AD9">
        <w:rPr>
          <w:szCs w:val="22"/>
          <w:lang w:val="en-CA"/>
        </w:rPr>
        <w:t>398-417</w:t>
      </w:r>
      <w:r w:rsidRPr="00913A16">
        <w:rPr>
          <w:i/>
          <w:szCs w:val="22"/>
          <w:lang w:val="en-CA"/>
        </w:rPr>
        <w:t xml:space="preserve">. </w:t>
      </w:r>
      <w:r w:rsidRPr="00913A16">
        <w:rPr>
          <w:bCs/>
          <w:szCs w:val="22"/>
          <w:lang w:val="en-CA"/>
        </w:rPr>
        <w:t>http://www.tandfonline.com/doi/full/10.1080/10538712.2014.896841.</w:t>
      </w:r>
    </w:p>
    <w:p w14:paraId="41CF7BBE" w14:textId="77777777" w:rsidR="009A4DF9" w:rsidRPr="00913A16" w:rsidRDefault="009A4DF9" w:rsidP="009A4DF9">
      <w:pPr>
        <w:ind w:left="720" w:hanging="720"/>
        <w:jc w:val="both"/>
        <w:rPr>
          <w:i/>
          <w:szCs w:val="22"/>
          <w:lang w:val="en-CA"/>
        </w:rPr>
      </w:pPr>
      <w:r w:rsidRPr="007F26EC">
        <w:rPr>
          <w:szCs w:val="22"/>
          <w:lang w:val="fr-CA"/>
        </w:rPr>
        <w:t xml:space="preserve">Collin-Vézina, D. &amp; </w:t>
      </w:r>
      <w:r w:rsidRPr="007F26EC">
        <w:rPr>
          <w:b/>
          <w:szCs w:val="22"/>
          <w:lang w:val="fr-CA"/>
        </w:rPr>
        <w:t>Milne, L.</w:t>
      </w:r>
      <w:r w:rsidRPr="007F26EC">
        <w:rPr>
          <w:szCs w:val="22"/>
          <w:lang w:val="fr-CA"/>
        </w:rPr>
        <w:t xml:space="preserve"> (2014). Adolescents en centre de réadaptation: Évaluation du trauma. </w:t>
      </w:r>
      <w:proofErr w:type="spellStart"/>
      <w:r w:rsidRPr="00913A16">
        <w:rPr>
          <w:i/>
          <w:szCs w:val="22"/>
          <w:lang w:val="en-CA"/>
        </w:rPr>
        <w:t>Criminologie</w:t>
      </w:r>
      <w:proofErr w:type="spellEnd"/>
      <w:r w:rsidRPr="00913A16">
        <w:rPr>
          <w:szCs w:val="22"/>
          <w:lang w:val="en-CA"/>
        </w:rPr>
        <w:t xml:space="preserve">, </w:t>
      </w:r>
      <w:r w:rsidRPr="00913A16">
        <w:rPr>
          <w:i/>
          <w:szCs w:val="22"/>
          <w:lang w:val="en-CA"/>
        </w:rPr>
        <w:t>47</w:t>
      </w:r>
      <w:r w:rsidRPr="00913A16">
        <w:rPr>
          <w:szCs w:val="22"/>
          <w:lang w:val="en-CA"/>
        </w:rPr>
        <w:t>, 213-245</w:t>
      </w:r>
      <w:r w:rsidRPr="000D3B2D">
        <w:rPr>
          <w:szCs w:val="22"/>
          <w:lang w:val="en-CA"/>
        </w:rPr>
        <w:t>. *</w:t>
      </w:r>
      <w:r w:rsidRPr="000D3B2D">
        <w:rPr>
          <w:i/>
          <w:szCs w:val="22"/>
          <w:lang w:val="en-CA"/>
        </w:rPr>
        <w:t xml:space="preserve">Jury </w:t>
      </w:r>
      <w:r>
        <w:rPr>
          <w:i/>
          <w:szCs w:val="22"/>
          <w:lang w:val="en-CA"/>
        </w:rPr>
        <w:t>special mention for contribution to services for adolescents.</w:t>
      </w:r>
    </w:p>
    <w:p w14:paraId="4FCB06F5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7F26EC">
        <w:rPr>
          <w:bCs/>
          <w:szCs w:val="22"/>
          <w:lang w:val="fr-CA"/>
        </w:rPr>
        <w:t>Trocmé, N</w:t>
      </w:r>
      <w:r w:rsidRPr="007F26EC">
        <w:rPr>
          <w:szCs w:val="22"/>
          <w:lang w:val="fr-CA"/>
        </w:rPr>
        <w:t xml:space="preserve">., </w:t>
      </w:r>
      <w:r w:rsidRPr="007F26EC">
        <w:rPr>
          <w:b/>
          <w:szCs w:val="22"/>
          <w:lang w:val="fr-CA"/>
        </w:rPr>
        <w:t>Milne, L.</w:t>
      </w:r>
      <w:r w:rsidRPr="007F26EC">
        <w:rPr>
          <w:szCs w:val="22"/>
          <w:lang w:val="fr-CA"/>
        </w:rPr>
        <w:t xml:space="preserve">, Esposito, T., Laurendeau, C., &amp; Gervais, M.-J. (2014). </w:t>
      </w:r>
      <w:r w:rsidRPr="00913A16">
        <w:rPr>
          <w:szCs w:val="22"/>
          <w:lang w:val="en-CA"/>
        </w:rPr>
        <w:t xml:space="preserve">Supporting evidence based management in child welfare: A Canadian university-agency collaboration. In A. </w:t>
      </w:r>
      <w:proofErr w:type="spellStart"/>
      <w:r w:rsidRPr="00913A16">
        <w:rPr>
          <w:szCs w:val="22"/>
          <w:lang w:val="en-CA"/>
        </w:rPr>
        <w:t>Shlonsky</w:t>
      </w:r>
      <w:proofErr w:type="spellEnd"/>
      <w:r w:rsidRPr="00913A16">
        <w:rPr>
          <w:szCs w:val="22"/>
          <w:lang w:val="en-CA"/>
        </w:rPr>
        <w:t xml:space="preserve"> &amp; R. </w:t>
      </w:r>
      <w:proofErr w:type="spellStart"/>
      <w:r w:rsidRPr="00913A16">
        <w:rPr>
          <w:szCs w:val="22"/>
          <w:lang w:val="en-CA"/>
        </w:rPr>
        <w:t>Benbenishty</w:t>
      </w:r>
      <w:proofErr w:type="spellEnd"/>
      <w:r w:rsidRPr="00913A16">
        <w:rPr>
          <w:szCs w:val="22"/>
          <w:lang w:val="en-CA"/>
        </w:rPr>
        <w:t xml:space="preserve"> (Eds.) </w:t>
      </w:r>
      <w:r w:rsidRPr="00913A16">
        <w:rPr>
          <w:i/>
          <w:szCs w:val="22"/>
          <w:lang w:val="en-CA"/>
        </w:rPr>
        <w:t>From Evidence to Outcomes in Child Welfare: An International Reader</w:t>
      </w:r>
      <w:r w:rsidRPr="00913A16">
        <w:rPr>
          <w:szCs w:val="22"/>
          <w:lang w:val="en-CA"/>
        </w:rPr>
        <w:t>. Oxford University Press, 171-188.</w:t>
      </w:r>
    </w:p>
    <w:p w14:paraId="3AD6C42A" w14:textId="77777777" w:rsidR="009A4DF9" w:rsidRPr="007F26EC" w:rsidRDefault="009A4DF9" w:rsidP="009A4DF9">
      <w:pPr>
        <w:ind w:left="720" w:hanging="720"/>
        <w:jc w:val="both"/>
        <w:rPr>
          <w:szCs w:val="22"/>
          <w:lang w:val="fr-CA"/>
        </w:rPr>
      </w:pPr>
      <w:proofErr w:type="spellStart"/>
      <w:r w:rsidRPr="00913A16">
        <w:rPr>
          <w:szCs w:val="22"/>
          <w:lang w:val="en-CA"/>
        </w:rPr>
        <w:t>Milot</w:t>
      </w:r>
      <w:proofErr w:type="spellEnd"/>
      <w:r w:rsidRPr="00913A16">
        <w:rPr>
          <w:szCs w:val="22"/>
          <w:lang w:val="en-CA"/>
        </w:rPr>
        <w:t>, T., 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 &amp;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(2013). </w:t>
      </w:r>
      <w:r w:rsidRPr="007F26EC">
        <w:rPr>
          <w:szCs w:val="22"/>
          <w:lang w:val="fr-CA"/>
        </w:rPr>
        <w:t>Coup d’œil sur les traumatismes complexes. Source : http://observatoiremaltraitance.ca/Pages/Coup_d'oeil_sur_le_traumatisme_complexe.aspx</w:t>
      </w:r>
    </w:p>
    <w:p w14:paraId="5C304CF5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>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 D. &amp;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>. (2012). Child sexual abuse: An overview. MacMillan, H. (topic ed.). In: Tremblay, R. E., </w:t>
      </w:r>
      <w:proofErr w:type="spellStart"/>
      <w:r w:rsidRPr="00913A16">
        <w:rPr>
          <w:szCs w:val="22"/>
          <w:lang w:val="en-CA"/>
        </w:rPr>
        <w:t>Boivin</w:t>
      </w:r>
      <w:proofErr w:type="spellEnd"/>
      <w:r w:rsidRPr="00913A16">
        <w:rPr>
          <w:szCs w:val="22"/>
          <w:lang w:val="en-CA"/>
        </w:rPr>
        <w:t xml:space="preserve">, M., Peters, R. </w:t>
      </w:r>
      <w:proofErr w:type="spellStart"/>
      <w:r w:rsidRPr="00913A16">
        <w:rPr>
          <w:szCs w:val="22"/>
          <w:lang w:val="en-CA"/>
        </w:rPr>
        <w:t>DeV.</w:t>
      </w:r>
      <w:proofErr w:type="spellEnd"/>
      <w:r w:rsidRPr="00913A16">
        <w:rPr>
          <w:szCs w:val="22"/>
          <w:lang w:val="en-CA"/>
        </w:rPr>
        <w:t>, (eds.). Encyclopedia on Early Childhood Development [online]. Montreal, Quebec: Centre of Excellence for Early Childhood Development and Strategic Knowledge Cluster on Early Child Development; 2012:1-6. Source:  </w:t>
      </w:r>
      <w:r w:rsidRPr="00870388">
        <w:rPr>
          <w:szCs w:val="22"/>
          <w:lang w:val="en-CA"/>
        </w:rPr>
        <w:t>http://www.child-encyclopedia.com/sites/default/files/textes-experts/en/779/child-sexual-abuse-an-overview.pdf</w:t>
      </w:r>
    </w:p>
    <w:p w14:paraId="44053AB4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>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D., Coleman, K.,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., Sell, J., &amp; </w:t>
      </w:r>
      <w:proofErr w:type="spellStart"/>
      <w:r w:rsidRPr="00913A16">
        <w:rPr>
          <w:szCs w:val="22"/>
          <w:lang w:val="en-CA"/>
        </w:rPr>
        <w:t>Daigneault</w:t>
      </w:r>
      <w:proofErr w:type="spellEnd"/>
      <w:r w:rsidRPr="00913A16">
        <w:rPr>
          <w:szCs w:val="22"/>
          <w:lang w:val="en-CA"/>
        </w:rPr>
        <w:t xml:space="preserve">, I. (2011). Trauma experiences, maltreatment-related impairments, and resilience among child welfare youth in residential care. </w:t>
      </w:r>
      <w:r w:rsidRPr="00913A16">
        <w:rPr>
          <w:i/>
          <w:iCs/>
          <w:szCs w:val="22"/>
          <w:lang w:val="en-CA"/>
        </w:rPr>
        <w:t>International Journal of Mental Health and Addiction, 9</w:t>
      </w:r>
      <w:r w:rsidRPr="00913A16">
        <w:rPr>
          <w:szCs w:val="22"/>
          <w:lang w:val="en-CA"/>
        </w:rPr>
        <w:t>, 577-589.</w:t>
      </w:r>
    </w:p>
    <w:p w14:paraId="17A9F438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&amp; Trocmé, N. (2010). </w:t>
      </w:r>
      <w:r w:rsidRPr="007F26EC">
        <w:rPr>
          <w:szCs w:val="22"/>
          <w:lang w:val="fr-CA"/>
        </w:rPr>
        <w:t xml:space="preserve">Premières leçons tirées de trois initiatives de mobilisation des connaissances.  </w:t>
      </w:r>
      <w:r w:rsidRPr="007F26EC">
        <w:rPr>
          <w:i/>
          <w:szCs w:val="22"/>
          <w:lang w:val="fr-CA"/>
        </w:rPr>
        <w:t>Association des Centres Jeunesse de Montreal</w:t>
      </w:r>
      <w:r w:rsidRPr="007F26EC">
        <w:rPr>
          <w:szCs w:val="22"/>
          <w:lang w:val="fr-CA"/>
        </w:rPr>
        <w:t xml:space="preserve"> . D. Lafortune, M. Cousineau &amp; C. Tremblay (Eds.). </w:t>
      </w:r>
      <w:proofErr w:type="spellStart"/>
      <w:r w:rsidRPr="00913A16">
        <w:rPr>
          <w:szCs w:val="22"/>
          <w:lang w:val="en-CA"/>
        </w:rPr>
        <w:t>Pratiques</w:t>
      </w:r>
      <w:proofErr w:type="spellEnd"/>
      <w:r w:rsidRPr="00913A16">
        <w:rPr>
          <w:szCs w:val="22"/>
          <w:lang w:val="en-CA"/>
        </w:rPr>
        <w:t xml:space="preserve"> </w:t>
      </w:r>
      <w:proofErr w:type="spellStart"/>
      <w:r w:rsidRPr="00913A16">
        <w:rPr>
          <w:szCs w:val="22"/>
          <w:lang w:val="en-CA"/>
        </w:rPr>
        <w:t>innovantes</w:t>
      </w:r>
      <w:proofErr w:type="spellEnd"/>
      <w:r w:rsidRPr="00913A16">
        <w:rPr>
          <w:szCs w:val="22"/>
          <w:lang w:val="en-CA"/>
        </w:rPr>
        <w:t xml:space="preserve"> </w:t>
      </w:r>
      <w:proofErr w:type="spellStart"/>
      <w:r w:rsidRPr="00913A16">
        <w:rPr>
          <w:szCs w:val="22"/>
          <w:lang w:val="en-CA"/>
        </w:rPr>
        <w:t>auprés</w:t>
      </w:r>
      <w:proofErr w:type="spellEnd"/>
      <w:r w:rsidRPr="00913A16">
        <w:rPr>
          <w:szCs w:val="22"/>
          <w:lang w:val="en-CA"/>
        </w:rPr>
        <w:t xml:space="preserve"> des </w:t>
      </w:r>
      <w:proofErr w:type="spellStart"/>
      <w:r w:rsidRPr="00913A16">
        <w:rPr>
          <w:szCs w:val="22"/>
          <w:lang w:val="en-CA"/>
        </w:rPr>
        <w:t>jeunes</w:t>
      </w:r>
      <w:proofErr w:type="spellEnd"/>
      <w:r w:rsidRPr="00913A16">
        <w:rPr>
          <w:szCs w:val="22"/>
          <w:lang w:val="en-CA"/>
        </w:rPr>
        <w:t xml:space="preserve"> </w:t>
      </w:r>
      <w:proofErr w:type="spellStart"/>
      <w:r w:rsidRPr="00913A16">
        <w:rPr>
          <w:szCs w:val="22"/>
          <w:lang w:val="en-CA"/>
        </w:rPr>
        <w:t>en</w:t>
      </w:r>
      <w:proofErr w:type="spellEnd"/>
      <w:r w:rsidRPr="00913A16">
        <w:rPr>
          <w:szCs w:val="22"/>
          <w:lang w:val="en-CA"/>
        </w:rPr>
        <w:t xml:space="preserve"> </w:t>
      </w:r>
      <w:proofErr w:type="spellStart"/>
      <w:r w:rsidRPr="00913A16">
        <w:rPr>
          <w:szCs w:val="22"/>
          <w:lang w:val="en-CA"/>
        </w:rPr>
        <w:t>difficulté</w:t>
      </w:r>
      <w:proofErr w:type="spellEnd"/>
      <w:r w:rsidRPr="00913A16">
        <w:rPr>
          <w:szCs w:val="22"/>
          <w:lang w:val="en-CA"/>
        </w:rPr>
        <w:t xml:space="preserve">. Montréal: Les Presses de </w:t>
      </w:r>
      <w:proofErr w:type="spellStart"/>
      <w:r w:rsidRPr="00913A16">
        <w:rPr>
          <w:szCs w:val="22"/>
          <w:lang w:val="en-CA"/>
        </w:rPr>
        <w:t>l’Université</w:t>
      </w:r>
      <w:proofErr w:type="spellEnd"/>
      <w:r w:rsidRPr="00913A16">
        <w:rPr>
          <w:szCs w:val="22"/>
          <w:lang w:val="en-CA"/>
        </w:rPr>
        <w:t xml:space="preserve"> de Montréal.</w:t>
      </w:r>
    </w:p>
    <w:p w14:paraId="6E0AC03D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7F26EC">
        <w:rPr>
          <w:szCs w:val="22"/>
          <w:lang w:val="fr-CA"/>
        </w:rPr>
        <w:lastRenderedPageBreak/>
        <w:t xml:space="preserve">Trocmé, N., Esposito, T. Laurendeau, C. Thomson, W., &amp; </w:t>
      </w:r>
      <w:r w:rsidRPr="007F26EC">
        <w:rPr>
          <w:b/>
          <w:szCs w:val="22"/>
          <w:lang w:val="fr-CA"/>
        </w:rPr>
        <w:t>Milne, L</w:t>
      </w:r>
      <w:r w:rsidRPr="007F26EC">
        <w:rPr>
          <w:szCs w:val="22"/>
          <w:lang w:val="fr-CA"/>
        </w:rPr>
        <w:t xml:space="preserve">. (2009). </w:t>
      </w:r>
      <w:r w:rsidRPr="00913A16">
        <w:rPr>
          <w:szCs w:val="22"/>
          <w:lang w:val="en-CA"/>
        </w:rPr>
        <w:t xml:space="preserve">Knowledge Mobilization in Child Welfare. </w:t>
      </w:r>
      <w:proofErr w:type="spellStart"/>
      <w:r w:rsidRPr="00913A16">
        <w:rPr>
          <w:i/>
          <w:szCs w:val="22"/>
          <w:lang w:val="en-CA"/>
        </w:rPr>
        <w:t>Criminologie</w:t>
      </w:r>
      <w:proofErr w:type="spellEnd"/>
      <w:r w:rsidRPr="00913A16">
        <w:rPr>
          <w:i/>
          <w:szCs w:val="22"/>
          <w:lang w:val="en-CA"/>
        </w:rPr>
        <w:t>, 42</w:t>
      </w:r>
      <w:r w:rsidRPr="00913A16">
        <w:rPr>
          <w:szCs w:val="22"/>
          <w:lang w:val="en-CA"/>
        </w:rPr>
        <w:t>, 33-59.</w:t>
      </w:r>
    </w:p>
    <w:p w14:paraId="2D7DD155" w14:textId="77777777" w:rsidR="009A4DF9" w:rsidRPr="00913A16" w:rsidRDefault="009A4DF9" w:rsidP="009A4DF9">
      <w:pPr>
        <w:ind w:left="720" w:hanging="720"/>
        <w:jc w:val="both"/>
        <w:rPr>
          <w:b/>
          <w:szCs w:val="22"/>
          <w:lang w:val="en-CA"/>
        </w:rPr>
      </w:pPr>
    </w:p>
    <w:p w14:paraId="4ED47661" w14:textId="77777777" w:rsidR="009A4DF9" w:rsidRPr="00913A16" w:rsidRDefault="009A4DF9" w:rsidP="009A4DF9">
      <w:pPr>
        <w:ind w:left="-20" w:hanging="13"/>
        <w:jc w:val="both"/>
        <w:rPr>
          <w:b/>
          <w:szCs w:val="22"/>
          <w:u w:val="single"/>
          <w:lang w:val="en-CA"/>
        </w:rPr>
      </w:pPr>
      <w:r w:rsidRPr="00913A16">
        <w:rPr>
          <w:b/>
          <w:szCs w:val="22"/>
          <w:u w:val="single"/>
          <w:lang w:val="en-CA"/>
        </w:rPr>
        <w:t>Peer-reviewed Conference Papers</w:t>
      </w:r>
    </w:p>
    <w:p w14:paraId="47CE5289" w14:textId="77777777" w:rsidR="009A4DF9" w:rsidRDefault="009A4DF9" w:rsidP="009A4DF9">
      <w:pPr>
        <w:ind w:left="709" w:hanging="742"/>
        <w:jc w:val="both"/>
        <w:rPr>
          <w:szCs w:val="22"/>
          <w:lang w:val="en-CA"/>
        </w:rPr>
      </w:pPr>
      <w:r w:rsidRPr="00FD7F46">
        <w:rPr>
          <w:b/>
          <w:szCs w:val="22"/>
          <w:lang w:val="en-CA"/>
        </w:rPr>
        <w:t>Milne, L</w:t>
      </w:r>
      <w:r>
        <w:rPr>
          <w:szCs w:val="22"/>
          <w:lang w:val="en-CA"/>
        </w:rPr>
        <w:t xml:space="preserve">., Gallo, S., &amp; MacIntosh, H. (May 2016). </w:t>
      </w:r>
      <w:r w:rsidRPr="007F26EC">
        <w:rPr>
          <w:bCs/>
          <w:szCs w:val="22"/>
          <w:lang w:val="fr-CA"/>
        </w:rPr>
        <w:t>Évaluation de l’implantation du cadre de référence en négligence</w:t>
      </w:r>
      <w:r w:rsidRPr="00FD7F46">
        <w:rPr>
          <w:rFonts w:ascii="Noteworthy Light" w:hAnsi="Noteworthy Light" w:cs="Noteworthy Light"/>
          <w:bCs/>
          <w:szCs w:val="22"/>
        </w:rPr>
        <w:t>﻿﻿</w:t>
      </w:r>
      <w:r w:rsidRPr="007F26EC">
        <w:rPr>
          <w:bCs/>
          <w:szCs w:val="22"/>
          <w:lang w:val="fr-CA"/>
        </w:rPr>
        <w:t xml:space="preserve">. </w:t>
      </w:r>
      <w:proofErr w:type="spellStart"/>
      <w:r>
        <w:rPr>
          <w:bCs/>
          <w:szCs w:val="22"/>
        </w:rPr>
        <w:t>Conférence</w:t>
      </w:r>
      <w:proofErr w:type="spellEnd"/>
      <w:r>
        <w:rPr>
          <w:bCs/>
          <w:szCs w:val="22"/>
        </w:rPr>
        <w:t xml:space="preserve"> de </w:t>
      </w:r>
      <w:proofErr w:type="spellStart"/>
      <w:r>
        <w:rPr>
          <w:bCs/>
          <w:szCs w:val="22"/>
        </w:rPr>
        <w:t>l’Association</w:t>
      </w:r>
      <w:proofErr w:type="spellEnd"/>
      <w:r>
        <w:rPr>
          <w:bCs/>
          <w:szCs w:val="22"/>
        </w:rPr>
        <w:t xml:space="preserve"> francophone pour le savoir (ACFAS). Montreal.</w:t>
      </w:r>
    </w:p>
    <w:p w14:paraId="51412FCE" w14:textId="77777777" w:rsidR="009A4DF9" w:rsidRPr="00F11B08" w:rsidRDefault="009A4DF9" w:rsidP="009A4DF9">
      <w:pPr>
        <w:ind w:left="709" w:hanging="742"/>
        <w:jc w:val="both"/>
        <w:rPr>
          <w:szCs w:val="22"/>
          <w:lang w:val="en-CA"/>
        </w:rPr>
      </w:pPr>
      <w:r w:rsidRPr="00F11B08">
        <w:rPr>
          <w:szCs w:val="22"/>
          <w:lang w:val="en-CA"/>
        </w:rPr>
        <w:t>Collin-</w:t>
      </w:r>
      <w:proofErr w:type="spellStart"/>
      <w:r w:rsidRPr="00F11B08">
        <w:rPr>
          <w:szCs w:val="22"/>
          <w:lang w:val="en-CA"/>
        </w:rPr>
        <w:t>Vézina</w:t>
      </w:r>
      <w:proofErr w:type="spellEnd"/>
      <w:r w:rsidRPr="00F11B08">
        <w:rPr>
          <w:szCs w:val="22"/>
          <w:lang w:val="en-CA"/>
        </w:rPr>
        <w:t>, D.,</w:t>
      </w:r>
      <w:r>
        <w:rPr>
          <w:b/>
          <w:szCs w:val="22"/>
          <w:lang w:val="en-CA"/>
        </w:rPr>
        <w:t xml:space="preserve"> Milne, L., </w:t>
      </w:r>
      <w:r>
        <w:rPr>
          <w:szCs w:val="22"/>
          <w:lang w:val="en-CA"/>
        </w:rPr>
        <w:t xml:space="preserve">Garland, L., </w:t>
      </w:r>
      <w:r w:rsidRPr="00F11B08">
        <w:rPr>
          <w:szCs w:val="22"/>
          <w:lang w:val="en-CA"/>
        </w:rPr>
        <w:t>&amp; Forget, S.</w:t>
      </w:r>
      <w:r>
        <w:rPr>
          <w:b/>
          <w:szCs w:val="22"/>
          <w:lang w:val="en-CA"/>
        </w:rPr>
        <w:t xml:space="preserve"> </w:t>
      </w:r>
      <w:r>
        <w:rPr>
          <w:szCs w:val="22"/>
          <w:lang w:val="en-CA"/>
        </w:rPr>
        <w:t xml:space="preserve">(May 2016). </w:t>
      </w:r>
      <w:r w:rsidRPr="007F26EC">
        <w:rPr>
          <w:bCs/>
          <w:i/>
          <w:szCs w:val="22"/>
          <w:lang w:val="fr-CA"/>
        </w:rPr>
        <w:t>Les groupes d’intégration clinique: Une stratégie prometteuse pour enrichir la pratique et la</w:t>
      </w:r>
      <w:r w:rsidRPr="007F26EC">
        <w:rPr>
          <w:b/>
          <w:bCs/>
          <w:i/>
          <w:szCs w:val="22"/>
          <w:lang w:val="fr-CA"/>
        </w:rPr>
        <w:t xml:space="preserve"> </w:t>
      </w:r>
      <w:r w:rsidRPr="007F26EC">
        <w:rPr>
          <w:bCs/>
          <w:i/>
          <w:szCs w:val="22"/>
          <w:lang w:val="fr-CA"/>
        </w:rPr>
        <w:t>recherche</w:t>
      </w:r>
      <w:r w:rsidRPr="007F26EC">
        <w:rPr>
          <w:bCs/>
          <w:szCs w:val="22"/>
          <w:lang w:val="fr-CA"/>
        </w:rPr>
        <w:t xml:space="preserve">. </w:t>
      </w:r>
      <w:proofErr w:type="spellStart"/>
      <w:r>
        <w:rPr>
          <w:bCs/>
          <w:szCs w:val="22"/>
        </w:rPr>
        <w:t>Conférence</w:t>
      </w:r>
      <w:proofErr w:type="spellEnd"/>
      <w:r>
        <w:rPr>
          <w:bCs/>
          <w:szCs w:val="22"/>
        </w:rPr>
        <w:t xml:space="preserve"> de </w:t>
      </w:r>
      <w:proofErr w:type="spellStart"/>
      <w:r>
        <w:rPr>
          <w:bCs/>
          <w:szCs w:val="22"/>
        </w:rPr>
        <w:t>l’Association</w:t>
      </w:r>
      <w:proofErr w:type="spellEnd"/>
      <w:r>
        <w:rPr>
          <w:bCs/>
          <w:szCs w:val="22"/>
        </w:rPr>
        <w:t xml:space="preserve"> francophone pour le savoir (ACFAS). Montreal.</w:t>
      </w:r>
    </w:p>
    <w:p w14:paraId="4CD3CA1A" w14:textId="77777777" w:rsidR="009A4DF9" w:rsidRDefault="009A4DF9" w:rsidP="009A4DF9">
      <w:pPr>
        <w:ind w:left="709" w:hanging="742"/>
        <w:jc w:val="both"/>
        <w:rPr>
          <w:szCs w:val="22"/>
          <w:lang w:val="en-CA"/>
        </w:rPr>
      </w:pPr>
      <w:r>
        <w:rPr>
          <w:b/>
          <w:szCs w:val="22"/>
          <w:lang w:val="en-CA"/>
        </w:rPr>
        <w:t xml:space="preserve">Milne, L. </w:t>
      </w:r>
      <w:r w:rsidRPr="007A2295">
        <w:rPr>
          <w:szCs w:val="22"/>
          <w:lang w:val="en-CA"/>
        </w:rPr>
        <w:t xml:space="preserve">(April 2016). </w:t>
      </w:r>
      <w:r w:rsidRPr="007A2295">
        <w:rPr>
          <w:i/>
          <w:szCs w:val="22"/>
          <w:lang w:val="en-CA"/>
        </w:rPr>
        <w:t>A Trauma</w:t>
      </w:r>
      <w:r w:rsidRPr="007A2295">
        <w:rPr>
          <w:szCs w:val="22"/>
          <w:lang w:val="en-CA"/>
        </w:rPr>
        <w:t>-</w:t>
      </w:r>
      <w:r w:rsidRPr="007A2295">
        <w:rPr>
          <w:i/>
          <w:szCs w:val="22"/>
          <w:lang w:val="en-CA"/>
        </w:rPr>
        <w:t xml:space="preserve">informed analysis of the profiles and trajectories of adolescents in child protective services group care. </w:t>
      </w:r>
      <w:r w:rsidRPr="007A2295">
        <w:rPr>
          <w:szCs w:val="22"/>
          <w:lang w:val="en-CA"/>
        </w:rPr>
        <w:t xml:space="preserve">International </w:t>
      </w:r>
      <w:r w:rsidRPr="007A2295">
        <w:rPr>
          <w:iCs/>
          <w:szCs w:val="22"/>
          <w:lang w:val="en-CA"/>
        </w:rPr>
        <w:t xml:space="preserve">Conference of the </w:t>
      </w:r>
      <w:r w:rsidRPr="007A2295">
        <w:rPr>
          <w:szCs w:val="22"/>
          <w:lang w:val="en-CA"/>
        </w:rPr>
        <w:t>International Society for the Study of Trauma and Dissociation (ISSTD). San Francisco, California.</w:t>
      </w:r>
    </w:p>
    <w:p w14:paraId="73FD203C" w14:textId="77777777" w:rsidR="009A4DF9" w:rsidRDefault="009A4DF9" w:rsidP="009A4DF9">
      <w:pPr>
        <w:ind w:left="709" w:hanging="742"/>
        <w:jc w:val="both"/>
        <w:rPr>
          <w:szCs w:val="22"/>
          <w:lang w:val="en-CA"/>
        </w:rPr>
      </w:pPr>
      <w:r w:rsidRPr="007A2295">
        <w:rPr>
          <w:b/>
          <w:szCs w:val="22"/>
          <w:lang w:val="en-CA"/>
        </w:rPr>
        <w:t xml:space="preserve">Milne, L. </w:t>
      </w:r>
      <w:r w:rsidRPr="007A2295">
        <w:rPr>
          <w:szCs w:val="22"/>
          <w:lang w:val="en-CA"/>
        </w:rPr>
        <w:t>(</w:t>
      </w:r>
      <w:r w:rsidRPr="007A2295">
        <w:rPr>
          <w:i/>
          <w:szCs w:val="22"/>
          <w:lang w:val="en-CA"/>
        </w:rPr>
        <w:t xml:space="preserve">invited presenter, </w:t>
      </w:r>
      <w:r w:rsidRPr="007A2295">
        <w:rPr>
          <w:szCs w:val="22"/>
          <w:lang w:val="en-CA"/>
        </w:rPr>
        <w:t xml:space="preserve">March 2016). </w:t>
      </w:r>
      <w:r w:rsidRPr="007A2295">
        <w:rPr>
          <w:i/>
          <w:szCs w:val="22"/>
          <w:lang w:val="en-CA"/>
        </w:rPr>
        <w:t>A trauma-informed analysis of the trajectories and resilience of youth in group care.</w:t>
      </w:r>
      <w:r w:rsidRPr="007A2295">
        <w:rPr>
          <w:szCs w:val="22"/>
          <w:lang w:val="en-CA"/>
        </w:rPr>
        <w:t xml:space="preserve"> Picturing Wellness: From Adversity to Resilience Conference. Hamilton, Ontario.</w:t>
      </w:r>
    </w:p>
    <w:p w14:paraId="50CA8100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>
        <w:rPr>
          <w:szCs w:val="22"/>
          <w:lang w:val="en-CA"/>
        </w:rPr>
        <w:t xml:space="preserve"> &amp; Nutton, J. </w:t>
      </w:r>
      <w:r w:rsidRPr="00913A16">
        <w:rPr>
          <w:szCs w:val="22"/>
          <w:lang w:val="en-CA"/>
        </w:rPr>
        <w:t xml:space="preserve">(July 2015). </w:t>
      </w:r>
      <w:r w:rsidRPr="00913A16">
        <w:rPr>
          <w:i/>
          <w:szCs w:val="22"/>
          <w:lang w:val="en-CA"/>
        </w:rPr>
        <w:t xml:space="preserve">Putting the horse before the cart: Evaluating the implementation of a child neglect program as a first step towards evaluating its overall effectiveness. </w:t>
      </w:r>
      <w:r w:rsidRPr="00913A16">
        <w:rPr>
          <w:szCs w:val="22"/>
          <w:lang w:val="en-CA"/>
        </w:rPr>
        <w:t>Conference of the American Professional Society on the Abuse of Children (APSAC), Boston, Massachusetts.</w:t>
      </w:r>
    </w:p>
    <w:p w14:paraId="03C3C9BA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>
        <w:rPr>
          <w:b/>
          <w:szCs w:val="22"/>
          <w:lang w:val="en-CA"/>
        </w:rPr>
        <w:t xml:space="preserve"> </w:t>
      </w:r>
      <w:r w:rsidRPr="00913A16">
        <w:rPr>
          <w:szCs w:val="22"/>
          <w:lang w:val="en-CA"/>
        </w:rPr>
        <w:t xml:space="preserve">(July, 2015). </w:t>
      </w:r>
      <w:r w:rsidRPr="00913A16">
        <w:rPr>
          <w:i/>
          <w:szCs w:val="22"/>
          <w:lang w:val="en-CA"/>
        </w:rPr>
        <w:t>Developing comprehensive trauma profiles of youth in child protective services group care</w:t>
      </w:r>
      <w:r w:rsidRPr="00913A16">
        <w:rPr>
          <w:szCs w:val="22"/>
          <w:lang w:val="en-CA"/>
        </w:rPr>
        <w:t>. Poster presentation. Conference of the American Professional Society on the Abuse of Children (APSAC), Boston, Massachusetts.</w:t>
      </w:r>
    </w:p>
    <w:p w14:paraId="091E8731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>
        <w:rPr>
          <w:b/>
          <w:szCs w:val="22"/>
          <w:lang w:val="en-CA"/>
        </w:rPr>
        <w:t xml:space="preserve">Milne, L. </w:t>
      </w:r>
      <w:r w:rsidRPr="00913A16">
        <w:rPr>
          <w:szCs w:val="22"/>
          <w:lang w:val="en-CA"/>
        </w:rPr>
        <w:t xml:space="preserve">(June 2015). Halifax, Nova Scotia. </w:t>
      </w:r>
      <w:r w:rsidRPr="00913A16">
        <w:rPr>
          <w:i/>
          <w:szCs w:val="22"/>
          <w:lang w:val="en-CA"/>
        </w:rPr>
        <w:t xml:space="preserve">A trauma-informed analysis of the trajectories and resilience capacities of youth in child protective services group care. </w:t>
      </w:r>
      <w:r w:rsidRPr="00913A16">
        <w:rPr>
          <w:szCs w:val="22"/>
          <w:lang w:val="en-CA"/>
        </w:rPr>
        <w:t>Pathways to Resilience III Conference.</w:t>
      </w:r>
    </w:p>
    <w:p w14:paraId="73351320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 xml:space="preserve">Milne, L. </w:t>
      </w:r>
      <w:r w:rsidRPr="00913A16">
        <w:rPr>
          <w:szCs w:val="22"/>
          <w:lang w:val="en-CA"/>
        </w:rPr>
        <w:t xml:space="preserve">(October 2014). </w:t>
      </w:r>
      <w:r w:rsidRPr="00913A16">
        <w:rPr>
          <w:bCs/>
          <w:i/>
          <w:iCs/>
          <w:szCs w:val="22"/>
          <w:lang w:val="en-CA"/>
        </w:rPr>
        <w:t>Maltreatment experiences and traumatic reactions of youth in residential treatment care: Perspectives of youth and their workers</w:t>
      </w:r>
      <w:r w:rsidRPr="00913A16">
        <w:rPr>
          <w:i/>
          <w:iCs/>
          <w:szCs w:val="22"/>
          <w:lang w:val="en-CA"/>
        </w:rPr>
        <w:t>.</w:t>
      </w:r>
      <w:r w:rsidRPr="00913A16">
        <w:rPr>
          <w:iCs/>
          <w:szCs w:val="22"/>
          <w:lang w:val="en-CA"/>
        </w:rPr>
        <w:t xml:space="preserve"> Conference of the </w:t>
      </w:r>
      <w:r w:rsidRPr="00913A16">
        <w:rPr>
          <w:szCs w:val="22"/>
          <w:lang w:val="en-CA"/>
        </w:rPr>
        <w:t>International Society for the Study of Trauma and Dissociation (ISSTD), Long Beach, California.</w:t>
      </w:r>
    </w:p>
    <w:p w14:paraId="562BB8E5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&amp; Nutton, J. (June 2014). </w:t>
      </w:r>
      <w:r w:rsidRPr="00913A16">
        <w:rPr>
          <w:i/>
          <w:szCs w:val="22"/>
          <w:lang w:val="en-CA"/>
        </w:rPr>
        <w:t xml:space="preserve">Building research capacity: Innovative ways of supporting child welfare agencies through participatory research collaborations. </w:t>
      </w:r>
      <w:r w:rsidRPr="00913A16">
        <w:rPr>
          <w:szCs w:val="22"/>
          <w:lang w:val="en-CA"/>
        </w:rPr>
        <w:t>Conference of the American Professional Society on the Abuse of Children (APSAC), New Orleans, Louisiana.</w:t>
      </w:r>
    </w:p>
    <w:p w14:paraId="66611636" w14:textId="77777777" w:rsidR="009A4DF9" w:rsidRPr="00913A16" w:rsidRDefault="009A4DF9" w:rsidP="009A4DF9">
      <w:pPr>
        <w:ind w:left="709" w:hanging="742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lastRenderedPageBreak/>
        <w:t>Milne, L.</w:t>
      </w:r>
      <w:r w:rsidRPr="00913A16">
        <w:rPr>
          <w:szCs w:val="22"/>
          <w:lang w:val="en-CA"/>
        </w:rPr>
        <w:t xml:space="preserve"> (July 2012). </w:t>
      </w:r>
      <w:r w:rsidRPr="00913A16">
        <w:rPr>
          <w:i/>
          <w:szCs w:val="22"/>
          <w:lang w:val="en-CA"/>
        </w:rPr>
        <w:t xml:space="preserve">Child sexual abuse among youth in residential care: A multiple source comparison - </w:t>
      </w:r>
      <w:r w:rsidRPr="00913A16">
        <w:rPr>
          <w:bCs/>
          <w:szCs w:val="22"/>
          <w:lang w:val="en-CA"/>
        </w:rPr>
        <w:t>International Family Violence and Child Victimization Research Conference, Portsmouth, New Hampshire.</w:t>
      </w:r>
    </w:p>
    <w:p w14:paraId="359DFA79" w14:textId="77777777" w:rsidR="009A4DF9" w:rsidRPr="007F26EC" w:rsidRDefault="009A4DF9" w:rsidP="009A4DF9">
      <w:pPr>
        <w:ind w:left="709" w:hanging="709"/>
        <w:jc w:val="both"/>
        <w:rPr>
          <w:bCs/>
          <w:szCs w:val="22"/>
          <w:lang w:val="fr-CA"/>
        </w:rPr>
      </w:pPr>
      <w:r w:rsidRPr="00913A16">
        <w:rPr>
          <w:szCs w:val="22"/>
          <w:lang w:val="en-CA"/>
        </w:rPr>
        <w:t>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D., &amp;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(May 2012). </w:t>
      </w:r>
      <w:r w:rsidRPr="00913A16">
        <w:rPr>
          <w:i/>
          <w:szCs w:val="22"/>
          <w:lang w:val="en-CA"/>
        </w:rPr>
        <w:t>Profiles of youth in residential care: The impact of traumatic experiences on mental health and behavior</w:t>
      </w:r>
      <w:r w:rsidRPr="00913A16">
        <w:rPr>
          <w:szCs w:val="22"/>
          <w:lang w:val="en-CA"/>
        </w:rPr>
        <w:t xml:space="preserve">. </w:t>
      </w:r>
      <w:r w:rsidRPr="007F26EC">
        <w:rPr>
          <w:szCs w:val="22"/>
          <w:lang w:val="fr-CA"/>
        </w:rPr>
        <w:t>Conference on the Comité Québecois pour les Jeunes en Difficulté de Comportement (CQJDC), Québec City, Québec</w:t>
      </w:r>
      <w:r w:rsidRPr="007F26EC">
        <w:rPr>
          <w:bCs/>
          <w:szCs w:val="22"/>
          <w:lang w:val="fr-CA"/>
        </w:rPr>
        <w:t>.</w:t>
      </w:r>
    </w:p>
    <w:p w14:paraId="089EBA2B" w14:textId="77777777" w:rsidR="009A4DF9" w:rsidRPr="00913A16" w:rsidRDefault="009A4DF9" w:rsidP="009A4DF9">
      <w:pPr>
        <w:ind w:left="709" w:hanging="709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>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D., </w:t>
      </w: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 xml:space="preserve">, &amp; Coleman, K. (November 2011). </w:t>
      </w:r>
      <w:r w:rsidRPr="00913A16">
        <w:rPr>
          <w:i/>
          <w:szCs w:val="22"/>
          <w:lang w:val="en-CA"/>
        </w:rPr>
        <w:t xml:space="preserve">Trauma experiences, maltreatment-related impairments, and resilience among child welfare youth in residential care – </w:t>
      </w:r>
      <w:r w:rsidRPr="00913A16">
        <w:rPr>
          <w:szCs w:val="22"/>
          <w:lang w:val="en-CA"/>
        </w:rPr>
        <w:t>Conference of the International Society for the Study of Trauma and Dissociation (ISSTD), Montréal.</w:t>
      </w:r>
    </w:p>
    <w:p w14:paraId="4C58BEAA" w14:textId="77777777" w:rsidR="009A4DF9" w:rsidRPr="00913A16" w:rsidRDefault="009A4DF9" w:rsidP="009A4DF9">
      <w:pPr>
        <w:ind w:left="709" w:hanging="709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 xml:space="preserve">, &amp; Esposito, T. (2010). </w:t>
      </w:r>
      <w:r w:rsidRPr="00913A16">
        <w:rPr>
          <w:i/>
          <w:szCs w:val="22"/>
          <w:lang w:val="en-CA"/>
        </w:rPr>
        <w:t>Evidence-based management in child welfare</w:t>
      </w:r>
      <w:r w:rsidRPr="00913A16">
        <w:rPr>
          <w:szCs w:val="22"/>
          <w:lang w:val="en-CA"/>
        </w:rPr>
        <w:t xml:space="preserve"> – Canadian Association of Social Work Educators (CASWE) Congress for the Humanities, Montréal.</w:t>
      </w:r>
    </w:p>
    <w:p w14:paraId="03975EB2" w14:textId="77777777" w:rsidR="009A4DF9" w:rsidRPr="00913A16" w:rsidRDefault="009A4DF9" w:rsidP="009A4DF9">
      <w:pPr>
        <w:ind w:left="709" w:hanging="709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 xml:space="preserve"> (invited speaker</w:t>
      </w:r>
      <w:r w:rsidRPr="00913A16">
        <w:rPr>
          <w:i/>
          <w:szCs w:val="22"/>
          <w:lang w:val="en-CA"/>
        </w:rPr>
        <w:t xml:space="preserve">, </w:t>
      </w:r>
      <w:r w:rsidRPr="00913A16">
        <w:rPr>
          <w:szCs w:val="22"/>
          <w:lang w:val="en-CA"/>
        </w:rPr>
        <w:t xml:space="preserve">June 2009). </w:t>
      </w:r>
      <w:r w:rsidRPr="00913A16">
        <w:rPr>
          <w:i/>
          <w:szCs w:val="22"/>
          <w:lang w:val="en-CA"/>
        </w:rPr>
        <w:t>Evidence-based management in child welfare</w:t>
      </w:r>
      <w:r w:rsidRPr="00913A16">
        <w:rPr>
          <w:szCs w:val="22"/>
          <w:lang w:val="en-CA"/>
        </w:rPr>
        <w:t xml:space="preserve"> - Practice and Research Together (PART) conference, Collingwood, Ontario.</w:t>
      </w:r>
    </w:p>
    <w:p w14:paraId="61188B75" w14:textId="77777777" w:rsidR="009A4DF9" w:rsidRPr="00844E40" w:rsidRDefault="009A4DF9" w:rsidP="009A4DF9">
      <w:pPr>
        <w:ind w:left="720" w:hanging="720"/>
        <w:jc w:val="both"/>
        <w:rPr>
          <w:b/>
          <w:sz w:val="16"/>
          <w:szCs w:val="22"/>
          <w:u w:val="single"/>
          <w:lang w:val="en-CA"/>
        </w:rPr>
      </w:pPr>
    </w:p>
    <w:p w14:paraId="05AAFB92" w14:textId="77777777" w:rsidR="009A4DF9" w:rsidRDefault="009A4DF9" w:rsidP="009A4DF9">
      <w:pPr>
        <w:ind w:left="720" w:hanging="720"/>
        <w:jc w:val="both"/>
        <w:rPr>
          <w:b/>
          <w:szCs w:val="22"/>
          <w:u w:val="single"/>
          <w:lang w:val="en-CA"/>
        </w:rPr>
      </w:pPr>
      <w:r w:rsidRPr="00913A16">
        <w:rPr>
          <w:b/>
          <w:szCs w:val="22"/>
          <w:u w:val="single"/>
          <w:lang w:val="en-CA"/>
        </w:rPr>
        <w:t>Other Publications</w:t>
      </w:r>
      <w:r>
        <w:rPr>
          <w:b/>
          <w:szCs w:val="22"/>
          <w:u w:val="single"/>
          <w:lang w:val="en-CA"/>
        </w:rPr>
        <w:t xml:space="preserve"> and Reports</w:t>
      </w:r>
    </w:p>
    <w:p w14:paraId="0B81D161" w14:textId="77777777" w:rsidR="009A4DF9" w:rsidRPr="00844E40" w:rsidRDefault="009A4DF9" w:rsidP="009A4DF9">
      <w:pPr>
        <w:ind w:left="720" w:hanging="720"/>
        <w:jc w:val="both"/>
        <w:rPr>
          <w:szCs w:val="22"/>
          <w:lang w:val="en-CA"/>
        </w:rPr>
      </w:pPr>
      <w:r>
        <w:rPr>
          <w:b/>
          <w:szCs w:val="22"/>
          <w:lang w:val="en-CA"/>
        </w:rPr>
        <w:t xml:space="preserve">Milne, L. </w:t>
      </w:r>
      <w:r>
        <w:rPr>
          <w:szCs w:val="22"/>
          <w:lang w:val="en-CA"/>
        </w:rPr>
        <w:t xml:space="preserve">(2016). </w:t>
      </w:r>
      <w:proofErr w:type="spellStart"/>
      <w:r>
        <w:rPr>
          <w:szCs w:val="22"/>
          <w:lang w:val="en-CA"/>
        </w:rPr>
        <w:t>Batshaw</w:t>
      </w:r>
      <w:proofErr w:type="spellEnd"/>
      <w:r>
        <w:rPr>
          <w:szCs w:val="22"/>
          <w:lang w:val="en-CA"/>
        </w:rPr>
        <w:t xml:space="preserve"> Centres Clinical Integration Group on Sexual Abuse. </w:t>
      </w:r>
      <w:r>
        <w:rPr>
          <w:i/>
          <w:szCs w:val="22"/>
          <w:lang w:val="en-CA"/>
        </w:rPr>
        <w:t>On the Radar, 1</w:t>
      </w:r>
      <w:r>
        <w:rPr>
          <w:szCs w:val="22"/>
          <w:lang w:val="en-CA"/>
        </w:rPr>
        <w:t>(2).</w:t>
      </w:r>
    </w:p>
    <w:p w14:paraId="0E4A38B4" w14:textId="77777777" w:rsidR="009A4DF9" w:rsidRDefault="009A4DF9" w:rsidP="009A4DF9">
      <w:pPr>
        <w:ind w:left="720" w:hanging="720"/>
        <w:jc w:val="both"/>
        <w:rPr>
          <w:szCs w:val="22"/>
          <w:lang w:val="en-CA"/>
        </w:rPr>
      </w:pPr>
      <w:r>
        <w:rPr>
          <w:b/>
          <w:szCs w:val="22"/>
          <w:lang w:val="en-CA"/>
        </w:rPr>
        <w:t xml:space="preserve">Milne, L., </w:t>
      </w:r>
      <w:r>
        <w:rPr>
          <w:szCs w:val="22"/>
          <w:lang w:val="en-CA"/>
        </w:rPr>
        <w:t xml:space="preserve">MacIntosh, H., &amp; Fletcher, K. (2016). </w:t>
      </w:r>
      <w:proofErr w:type="spellStart"/>
      <w:r w:rsidRPr="00F603CD">
        <w:rPr>
          <w:i/>
        </w:rPr>
        <w:t>Batshaw</w:t>
      </w:r>
      <w:proofErr w:type="spellEnd"/>
      <w:r w:rsidRPr="00F603CD">
        <w:rPr>
          <w:i/>
        </w:rPr>
        <w:t xml:space="preserve"> </w:t>
      </w:r>
      <w:proofErr w:type="spellStart"/>
      <w:r w:rsidRPr="00F603CD">
        <w:rPr>
          <w:i/>
        </w:rPr>
        <w:t>Centres</w:t>
      </w:r>
      <w:proofErr w:type="spellEnd"/>
      <w:r w:rsidRPr="00F603CD">
        <w:rPr>
          <w:i/>
        </w:rPr>
        <w:t xml:space="preserve"> Neglect Program: Implementation Evaluation Final Report</w:t>
      </w:r>
      <w:r w:rsidRPr="00F603CD">
        <w:t>. Montreal, QC: McGill University Centre for Research on Children and Families. 58 pp.</w:t>
      </w:r>
    </w:p>
    <w:p w14:paraId="506E0949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 xml:space="preserve">Milne, L., </w:t>
      </w:r>
      <w:r w:rsidRPr="00913A16">
        <w:rPr>
          <w:szCs w:val="22"/>
          <w:lang w:val="en-CA"/>
        </w:rPr>
        <w:t>Kozlowski, A., &amp; Sinha, V. (2014). Manitoba’s child welfare system. Child Welfare Research Portal Information Sheet #126E. Montreal, QC: McGill University, Centre for Research on Children and Families. http://cwrp.ca/publications/manitoba-child-welfare-system.</w:t>
      </w:r>
    </w:p>
    <w:p w14:paraId="286722B1" w14:textId="77777777" w:rsidR="009A4DF9" w:rsidRDefault="009A4DF9" w:rsidP="009A4DF9">
      <w:pPr>
        <w:ind w:left="720" w:hanging="720"/>
        <w:jc w:val="both"/>
        <w:rPr>
          <w:szCs w:val="22"/>
          <w:lang w:val="en-CA"/>
        </w:rPr>
      </w:pPr>
      <w:r>
        <w:rPr>
          <w:szCs w:val="22"/>
          <w:lang w:val="en-CA"/>
        </w:rPr>
        <w:t xml:space="preserve">Nutton, J. &amp; </w:t>
      </w:r>
      <w:r w:rsidRPr="001317BC">
        <w:rPr>
          <w:b/>
          <w:szCs w:val="22"/>
          <w:lang w:val="en-CA"/>
        </w:rPr>
        <w:t>Milne, L.</w:t>
      </w:r>
      <w:r>
        <w:rPr>
          <w:szCs w:val="22"/>
          <w:lang w:val="en-CA"/>
        </w:rPr>
        <w:t xml:space="preserve"> (2014). </w:t>
      </w:r>
      <w:r w:rsidRPr="001317BC">
        <w:rPr>
          <w:i/>
          <w:szCs w:val="22"/>
          <w:lang w:val="en-CA"/>
        </w:rPr>
        <w:t>Supporting individuals with special needs and their families: A community needs assessment</w:t>
      </w:r>
      <w:r>
        <w:rPr>
          <w:szCs w:val="22"/>
          <w:lang w:val="en-CA"/>
        </w:rPr>
        <w:t xml:space="preserve">. Connecting Horizons Report for </w:t>
      </w:r>
      <w:proofErr w:type="spellStart"/>
      <w:r>
        <w:rPr>
          <w:szCs w:val="22"/>
          <w:lang w:val="en-CA"/>
        </w:rPr>
        <w:t>Kahnawake</w:t>
      </w:r>
      <w:proofErr w:type="spellEnd"/>
      <w:r>
        <w:rPr>
          <w:szCs w:val="22"/>
          <w:lang w:val="en-CA"/>
        </w:rPr>
        <w:t xml:space="preserve"> </w:t>
      </w:r>
      <w:proofErr w:type="spellStart"/>
      <w:r w:rsidRPr="001317BC">
        <w:rPr>
          <w:szCs w:val="22"/>
          <w:lang w:val="en-CA"/>
        </w:rPr>
        <w:t>Shakotiia'takehnhas</w:t>
      </w:r>
      <w:proofErr w:type="spellEnd"/>
      <w:r w:rsidRPr="001317BC">
        <w:rPr>
          <w:szCs w:val="22"/>
          <w:lang w:val="en-CA"/>
        </w:rPr>
        <w:t xml:space="preserve"> Community Services</w:t>
      </w:r>
      <w:r>
        <w:rPr>
          <w:szCs w:val="22"/>
          <w:lang w:val="en-CA"/>
        </w:rPr>
        <w:t xml:space="preserve">, 22pp. Source: </w:t>
      </w:r>
      <w:r w:rsidRPr="001317BC">
        <w:rPr>
          <w:szCs w:val="22"/>
          <w:lang w:val="en-CA"/>
        </w:rPr>
        <w:t>http://www.kscs.ca/story/connecting-horizons</w:t>
      </w:r>
    </w:p>
    <w:p w14:paraId="17AAACBB" w14:textId="77777777" w:rsidR="009A4DF9" w:rsidRPr="00913A16" w:rsidRDefault="009A4DF9" w:rsidP="009A4DF9">
      <w:pPr>
        <w:ind w:left="720" w:hanging="720"/>
        <w:jc w:val="both"/>
        <w:rPr>
          <w:b/>
          <w:szCs w:val="22"/>
          <w:lang w:val="en-CA"/>
        </w:rPr>
      </w:pPr>
      <w:r w:rsidRPr="00913A16">
        <w:rPr>
          <w:szCs w:val="22"/>
          <w:lang w:val="en-CA"/>
        </w:rPr>
        <w:t xml:space="preserve">Kozlowski, A., </w:t>
      </w:r>
      <w:r w:rsidRPr="00913A16">
        <w:rPr>
          <w:b/>
          <w:szCs w:val="22"/>
          <w:lang w:val="en-CA"/>
        </w:rPr>
        <w:t xml:space="preserve">Milne, L., </w:t>
      </w:r>
      <w:r w:rsidRPr="00913A16">
        <w:rPr>
          <w:szCs w:val="22"/>
          <w:lang w:val="en-CA"/>
        </w:rPr>
        <w:t>&amp; Sinha, V.</w:t>
      </w:r>
      <w:r w:rsidRPr="00913A16">
        <w:rPr>
          <w:b/>
          <w:szCs w:val="22"/>
          <w:lang w:val="en-CA"/>
        </w:rPr>
        <w:t xml:space="preserve"> </w:t>
      </w:r>
      <w:r w:rsidRPr="00913A16">
        <w:rPr>
          <w:szCs w:val="22"/>
          <w:lang w:val="en-CA"/>
        </w:rPr>
        <w:t>(2014). British Columbia’s child welfare system. Child Welfare Research Portal Information Sheet #139E. Montreal, QC: McGill University, Centre for Research on Children and Families. http://cwrp.ca/publications/bc-child-welfare-system.</w:t>
      </w:r>
    </w:p>
    <w:p w14:paraId="09B13FE7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 xml:space="preserve">Milne, L. </w:t>
      </w:r>
      <w:r w:rsidRPr="00913A16">
        <w:rPr>
          <w:szCs w:val="22"/>
          <w:lang w:val="en-CA"/>
        </w:rPr>
        <w:t xml:space="preserve">(2014). Sexual abuse among youth in residential care: A multiple source comparison. </w:t>
      </w:r>
      <w:r w:rsidRPr="00913A16">
        <w:rPr>
          <w:i/>
          <w:szCs w:val="22"/>
          <w:lang w:val="en-CA"/>
        </w:rPr>
        <w:t>In-the-Know, 3</w:t>
      </w:r>
      <w:r>
        <w:rPr>
          <w:szCs w:val="22"/>
          <w:lang w:val="en-CA"/>
        </w:rPr>
        <w:t>(2), 3-4.</w:t>
      </w:r>
    </w:p>
    <w:p w14:paraId="6FED3CB5" w14:textId="77777777" w:rsidR="009A4DF9" w:rsidRPr="00913A16" w:rsidRDefault="009A4DF9" w:rsidP="009A4DF9">
      <w:pPr>
        <w:ind w:left="720" w:hanging="720"/>
        <w:jc w:val="both"/>
        <w:rPr>
          <w:i/>
          <w:szCs w:val="22"/>
          <w:lang w:val="en-CA"/>
        </w:rPr>
      </w:pPr>
      <w:r w:rsidRPr="00913A16">
        <w:rPr>
          <w:b/>
          <w:szCs w:val="22"/>
          <w:lang w:val="en-CA"/>
        </w:rPr>
        <w:lastRenderedPageBreak/>
        <w:t>Milne, L.</w:t>
      </w:r>
      <w:r w:rsidRPr="00913A16">
        <w:rPr>
          <w:szCs w:val="22"/>
          <w:lang w:val="en-CA"/>
        </w:rPr>
        <w:t xml:space="preserve">, Bogossian, A., &amp; Weightman, P. (2013). Academic functioning of children receiving </w:t>
      </w:r>
      <w:proofErr w:type="spellStart"/>
      <w:r w:rsidRPr="00913A16">
        <w:rPr>
          <w:szCs w:val="22"/>
          <w:lang w:val="en-CA"/>
        </w:rPr>
        <w:t>Batshaw</w:t>
      </w:r>
      <w:proofErr w:type="spellEnd"/>
      <w:r w:rsidRPr="00913A16">
        <w:rPr>
          <w:szCs w:val="22"/>
          <w:lang w:val="en-CA"/>
        </w:rPr>
        <w:t xml:space="preserve"> Services. </w:t>
      </w:r>
      <w:r w:rsidRPr="00913A16">
        <w:rPr>
          <w:i/>
          <w:szCs w:val="22"/>
          <w:lang w:val="en-CA"/>
        </w:rPr>
        <w:t>In-the-Know, 3</w:t>
      </w:r>
      <w:r>
        <w:rPr>
          <w:szCs w:val="22"/>
          <w:lang w:val="en-CA"/>
        </w:rPr>
        <w:t>(1), 4-5.</w:t>
      </w:r>
    </w:p>
    <w:p w14:paraId="7B3EEA01" w14:textId="77777777" w:rsidR="009A4DF9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>Trocmé, N.,</w:t>
      </w:r>
      <w:r w:rsidRPr="00913A16">
        <w:rPr>
          <w:b/>
          <w:szCs w:val="22"/>
          <w:lang w:val="en-CA"/>
        </w:rPr>
        <w:t xml:space="preserve"> Milne, L</w:t>
      </w:r>
      <w:r w:rsidRPr="00913A16">
        <w:rPr>
          <w:szCs w:val="22"/>
          <w:lang w:val="en-CA"/>
        </w:rPr>
        <w:t xml:space="preserve">., </w:t>
      </w:r>
      <w:proofErr w:type="spellStart"/>
      <w:r w:rsidRPr="00913A16">
        <w:rPr>
          <w:szCs w:val="22"/>
          <w:lang w:val="en-CA"/>
        </w:rPr>
        <w:t>Laurendeau</w:t>
      </w:r>
      <w:proofErr w:type="spellEnd"/>
      <w:r w:rsidRPr="00913A16">
        <w:rPr>
          <w:szCs w:val="22"/>
          <w:lang w:val="en-CA"/>
        </w:rPr>
        <w:t>, C. &amp; Gervais, M. (2011). Evidence-based management in child welfare: A process and outcome evaluation. McGill Centre for Research on Children and Families.</w:t>
      </w:r>
      <w:r>
        <w:rPr>
          <w:szCs w:val="22"/>
          <w:lang w:val="en-CA"/>
        </w:rPr>
        <w:t xml:space="preserve"> </w:t>
      </w:r>
      <w:r>
        <w:t>h</w:t>
      </w:r>
      <w:r w:rsidRPr="00542F3C">
        <w:rPr>
          <w:szCs w:val="22"/>
          <w:lang w:val="en-CA"/>
        </w:rPr>
        <w:t>ttps://www.mcgill.ca/crcf/files/crcf/ebm_evaluation_report_final_december_2011_copy.pdf</w:t>
      </w:r>
      <w:r w:rsidRPr="00913A16">
        <w:rPr>
          <w:szCs w:val="22"/>
          <w:lang w:val="en-CA"/>
        </w:rPr>
        <w:t xml:space="preserve"> </w:t>
      </w:r>
    </w:p>
    <w:p w14:paraId="37A42B1D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7F26EC">
        <w:rPr>
          <w:b/>
          <w:szCs w:val="22"/>
          <w:lang w:val="fr-CA"/>
        </w:rPr>
        <w:t>Milne, L</w:t>
      </w:r>
      <w:r w:rsidRPr="007F26EC">
        <w:rPr>
          <w:szCs w:val="22"/>
          <w:lang w:val="fr-CA"/>
        </w:rPr>
        <w:t xml:space="preserve">. &amp; De La Sablonnière-Griffin. </w:t>
      </w:r>
      <w:r w:rsidRPr="00913A16">
        <w:rPr>
          <w:szCs w:val="22"/>
          <w:lang w:val="en-CA"/>
        </w:rPr>
        <w:t xml:space="preserve">(2010). Studies in two countries find continued support for the use of the NICHD protocol in interviewing young alleged victims of child sexual abuse. </w:t>
      </w:r>
      <w:r w:rsidRPr="00913A16">
        <w:rPr>
          <w:i/>
          <w:szCs w:val="22"/>
          <w:lang w:val="en-CA"/>
        </w:rPr>
        <w:t xml:space="preserve">Journal Watch </w:t>
      </w:r>
      <w:r w:rsidRPr="00913A16">
        <w:rPr>
          <w:szCs w:val="22"/>
          <w:lang w:val="en-CA"/>
        </w:rPr>
        <w:t>–</w:t>
      </w:r>
      <w:r w:rsidRPr="00913A16">
        <w:rPr>
          <w:i/>
          <w:szCs w:val="22"/>
          <w:lang w:val="en-CA"/>
        </w:rPr>
        <w:t>cwrp.ca</w:t>
      </w:r>
      <w:r w:rsidRPr="00913A16">
        <w:rPr>
          <w:szCs w:val="22"/>
          <w:lang w:val="en-CA"/>
        </w:rPr>
        <w:t>. A s</w:t>
      </w:r>
      <w:r>
        <w:rPr>
          <w:szCs w:val="22"/>
          <w:lang w:val="en-CA"/>
        </w:rPr>
        <w:t xml:space="preserve">ynthesized review of: (1) Lamb, </w:t>
      </w:r>
      <w:r w:rsidRPr="00913A16">
        <w:rPr>
          <w:szCs w:val="22"/>
          <w:lang w:val="en-CA"/>
        </w:rPr>
        <w:t xml:space="preserve">et al. (2009). Use of a structured investigative protocol enhances the quality of investigative interviews with alleged victims of child sexual abuse in Britain. </w:t>
      </w:r>
      <w:r w:rsidRPr="00913A16">
        <w:rPr>
          <w:i/>
          <w:szCs w:val="22"/>
          <w:lang w:val="en-CA"/>
        </w:rPr>
        <w:t>Applied Cognitive Psychology, 23</w:t>
      </w:r>
      <w:r w:rsidRPr="00913A16">
        <w:rPr>
          <w:szCs w:val="22"/>
          <w:lang w:val="en-CA"/>
        </w:rPr>
        <w:t xml:space="preserve">, 449-467; and (2) Cyr, M. &amp; Lamb, M. (2009). Assessing the effectiveness of the NICHD investigative interview protocol when interviewing French-speaking alleged victims of child sexual abuse in Québec. </w:t>
      </w:r>
      <w:r w:rsidRPr="00913A16">
        <w:rPr>
          <w:i/>
          <w:szCs w:val="22"/>
          <w:lang w:val="en-CA"/>
        </w:rPr>
        <w:t>Child Abuse &amp; Neglect, 33</w:t>
      </w:r>
      <w:r w:rsidRPr="00913A16">
        <w:rPr>
          <w:szCs w:val="22"/>
          <w:lang w:val="en-CA"/>
        </w:rPr>
        <w:t>(5), 257-268.</w:t>
      </w:r>
    </w:p>
    <w:p w14:paraId="3016D007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&amp; </w:t>
      </w:r>
      <w:proofErr w:type="spellStart"/>
      <w:r w:rsidRPr="00913A16">
        <w:rPr>
          <w:szCs w:val="22"/>
          <w:lang w:val="en-CA"/>
        </w:rPr>
        <w:t>Laurendeau</w:t>
      </w:r>
      <w:proofErr w:type="spellEnd"/>
      <w:r w:rsidRPr="00913A16">
        <w:rPr>
          <w:szCs w:val="22"/>
          <w:lang w:val="en-CA"/>
        </w:rPr>
        <w:t xml:space="preserve">, C. (2010). Clinical Integration Group on Sexual Abuse. </w:t>
      </w:r>
      <w:r w:rsidRPr="00913A16">
        <w:rPr>
          <w:i/>
          <w:szCs w:val="22"/>
          <w:lang w:val="en-CA"/>
        </w:rPr>
        <w:t>In-the-Know, 2</w:t>
      </w:r>
      <w:r w:rsidRPr="00913A16">
        <w:rPr>
          <w:szCs w:val="22"/>
          <w:lang w:val="en-CA"/>
        </w:rPr>
        <w:t>(3).</w:t>
      </w:r>
    </w:p>
    <w:p w14:paraId="763763DF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>Collin-</w:t>
      </w:r>
      <w:proofErr w:type="spellStart"/>
      <w:r w:rsidRPr="00913A16">
        <w:rPr>
          <w:szCs w:val="22"/>
          <w:lang w:val="en-CA"/>
        </w:rPr>
        <w:t>Vézina</w:t>
      </w:r>
      <w:proofErr w:type="spellEnd"/>
      <w:r w:rsidRPr="00913A16">
        <w:rPr>
          <w:szCs w:val="22"/>
          <w:lang w:val="en-CA"/>
        </w:rPr>
        <w:t xml:space="preserve">, D., Coleman, K. &amp;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 (2010). Attachment, Regulation, Competency (ARC) Study. </w:t>
      </w:r>
      <w:r w:rsidRPr="00913A16">
        <w:rPr>
          <w:i/>
          <w:szCs w:val="22"/>
          <w:lang w:val="en-CA"/>
        </w:rPr>
        <w:t>In-the-Know</w:t>
      </w:r>
      <w:r w:rsidRPr="00913A16">
        <w:rPr>
          <w:szCs w:val="22"/>
          <w:lang w:val="en-CA"/>
        </w:rPr>
        <w:t xml:space="preserve">, </w:t>
      </w:r>
      <w:r w:rsidRPr="00913A16">
        <w:rPr>
          <w:i/>
          <w:szCs w:val="22"/>
          <w:lang w:val="en-CA"/>
        </w:rPr>
        <w:t>2</w:t>
      </w:r>
      <w:r>
        <w:rPr>
          <w:szCs w:val="22"/>
          <w:lang w:val="en-CA"/>
        </w:rPr>
        <w:t>(2).</w:t>
      </w:r>
    </w:p>
    <w:p w14:paraId="45FF5F38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 xml:space="preserve">Coughlin, L., Esposito, T., </w:t>
      </w: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 xml:space="preserve">, &amp; Trocmé, N. (2010). School Delay. </w:t>
      </w:r>
      <w:r w:rsidRPr="00913A16">
        <w:rPr>
          <w:i/>
          <w:szCs w:val="22"/>
          <w:lang w:val="en-CA"/>
        </w:rPr>
        <w:t>In-the-Know, 1</w:t>
      </w:r>
      <w:r w:rsidRPr="00913A16">
        <w:rPr>
          <w:szCs w:val="22"/>
          <w:lang w:val="en-CA"/>
        </w:rPr>
        <w:t>(5).*</w:t>
      </w:r>
    </w:p>
    <w:p w14:paraId="70F4AEE6" w14:textId="77777777" w:rsidR="009A4DF9" w:rsidRPr="00913A16" w:rsidRDefault="009A4DF9" w:rsidP="009A4DF9">
      <w:pPr>
        <w:ind w:left="720" w:hanging="720"/>
        <w:jc w:val="both"/>
        <w:rPr>
          <w:szCs w:val="22"/>
          <w:lang w:val="en-CA"/>
        </w:rPr>
      </w:pPr>
      <w:r w:rsidRPr="00913A16">
        <w:rPr>
          <w:szCs w:val="22"/>
          <w:lang w:val="en-CA"/>
        </w:rPr>
        <w:t xml:space="preserve">Trocmé, N., Esposito, T., </w:t>
      </w:r>
      <w:r w:rsidRPr="00913A16">
        <w:rPr>
          <w:b/>
          <w:szCs w:val="22"/>
          <w:lang w:val="en-CA"/>
        </w:rPr>
        <w:t>Milne, L</w:t>
      </w:r>
      <w:r w:rsidRPr="00913A16">
        <w:rPr>
          <w:szCs w:val="22"/>
          <w:lang w:val="en-CA"/>
        </w:rPr>
        <w:t xml:space="preserve">., Chabot, M. &amp; Coughlin, L. (2009). Court Use. </w:t>
      </w:r>
      <w:r w:rsidRPr="00913A16">
        <w:rPr>
          <w:i/>
          <w:szCs w:val="22"/>
          <w:lang w:val="en-CA"/>
        </w:rPr>
        <w:t>In-the-Know</w:t>
      </w:r>
      <w:r w:rsidRPr="00913A16">
        <w:rPr>
          <w:szCs w:val="22"/>
          <w:lang w:val="en-CA"/>
        </w:rPr>
        <w:t xml:space="preserve">, </w:t>
      </w:r>
      <w:r w:rsidRPr="00913A16">
        <w:rPr>
          <w:i/>
          <w:szCs w:val="22"/>
          <w:lang w:val="en-CA"/>
        </w:rPr>
        <w:t>1</w:t>
      </w:r>
      <w:r w:rsidRPr="00913A16">
        <w:rPr>
          <w:szCs w:val="22"/>
          <w:lang w:val="en-CA"/>
        </w:rPr>
        <w:t>(4).*</w:t>
      </w:r>
    </w:p>
    <w:p w14:paraId="75E6994C" w14:textId="77777777" w:rsidR="009A4DF9" w:rsidRPr="00913A16" w:rsidRDefault="009A4DF9" w:rsidP="009A4DF9">
      <w:pPr>
        <w:jc w:val="both"/>
        <w:rPr>
          <w:szCs w:val="22"/>
          <w:lang w:val="en-CA"/>
        </w:rPr>
      </w:pPr>
      <w:r w:rsidRPr="00913A16">
        <w:rPr>
          <w:b/>
          <w:szCs w:val="22"/>
          <w:lang w:val="en-CA"/>
        </w:rPr>
        <w:t>Milne, L.</w:t>
      </w:r>
      <w:r w:rsidRPr="00913A16">
        <w:rPr>
          <w:szCs w:val="22"/>
          <w:lang w:val="en-CA"/>
        </w:rPr>
        <w:t xml:space="preserve"> (2009). Québec research on attachment. </w:t>
      </w:r>
      <w:r w:rsidRPr="00913A16">
        <w:rPr>
          <w:i/>
          <w:szCs w:val="22"/>
          <w:lang w:val="en-CA"/>
        </w:rPr>
        <w:t>In-the-Know</w:t>
      </w:r>
      <w:r w:rsidRPr="00913A16">
        <w:rPr>
          <w:szCs w:val="22"/>
          <w:lang w:val="en-CA"/>
        </w:rPr>
        <w:t xml:space="preserve">, </w:t>
      </w:r>
      <w:r w:rsidRPr="00913A16">
        <w:rPr>
          <w:i/>
          <w:szCs w:val="22"/>
          <w:lang w:val="en-CA"/>
        </w:rPr>
        <w:t>1</w:t>
      </w:r>
      <w:r>
        <w:rPr>
          <w:szCs w:val="22"/>
          <w:lang w:val="en-CA"/>
        </w:rPr>
        <w:t>(2), 4.</w:t>
      </w:r>
      <w:r w:rsidRPr="00913A16">
        <w:rPr>
          <w:szCs w:val="22"/>
          <w:lang w:val="en-CA"/>
        </w:rPr>
        <w:t xml:space="preserve"> </w:t>
      </w:r>
    </w:p>
    <w:p w14:paraId="2A94009B" w14:textId="77777777" w:rsidR="009A4DF9" w:rsidRDefault="009A4DF9" w:rsidP="009A4DF9">
      <w:pPr>
        <w:ind w:left="720" w:hanging="720"/>
        <w:jc w:val="both"/>
        <w:rPr>
          <w:szCs w:val="22"/>
          <w:lang w:val="en-CA"/>
        </w:rPr>
      </w:pPr>
      <w:r w:rsidRPr="007F26EC">
        <w:rPr>
          <w:szCs w:val="22"/>
          <w:lang w:val="fr-CA"/>
        </w:rPr>
        <w:t xml:space="preserve">Trocmé, N., Esposito, T. &amp; </w:t>
      </w:r>
      <w:r w:rsidRPr="007F26EC">
        <w:rPr>
          <w:b/>
          <w:szCs w:val="22"/>
          <w:lang w:val="fr-CA"/>
        </w:rPr>
        <w:t>Milne, L</w:t>
      </w:r>
      <w:r w:rsidRPr="007F26EC">
        <w:rPr>
          <w:szCs w:val="22"/>
          <w:lang w:val="fr-CA"/>
        </w:rPr>
        <w:t xml:space="preserve">. (2009). </w:t>
      </w:r>
      <w:r w:rsidRPr="00913A16">
        <w:rPr>
          <w:szCs w:val="22"/>
          <w:lang w:val="en-CA"/>
        </w:rPr>
        <w:t xml:space="preserve">National Child Welfare Outcomes Indicator Matrix (NOM). </w:t>
      </w:r>
      <w:r w:rsidRPr="00913A16">
        <w:rPr>
          <w:i/>
          <w:szCs w:val="22"/>
          <w:lang w:val="en-CA"/>
        </w:rPr>
        <w:t>In-the-Know, 1</w:t>
      </w:r>
      <w:r>
        <w:rPr>
          <w:szCs w:val="22"/>
          <w:lang w:val="en-CA"/>
        </w:rPr>
        <w:t>(2).</w:t>
      </w:r>
      <w:r w:rsidRPr="00913A16">
        <w:rPr>
          <w:szCs w:val="22"/>
          <w:lang w:val="en-CA"/>
        </w:rPr>
        <w:t xml:space="preserve"> </w:t>
      </w:r>
    </w:p>
    <w:p w14:paraId="0AE807DD" w14:textId="77777777" w:rsidR="002D7B37" w:rsidRDefault="002D7B37"/>
    <w:p w14:paraId="02825CB1" w14:textId="77777777" w:rsidR="001E5965" w:rsidRPr="00526B54" w:rsidRDefault="001E5965" w:rsidP="001E5965">
      <w:pPr>
        <w:ind w:left="-284" w:firstLine="284"/>
        <w:jc w:val="both"/>
        <w:rPr>
          <w:b/>
          <w:szCs w:val="22"/>
          <w:u w:val="single"/>
          <w:lang w:val="en-CA"/>
        </w:rPr>
      </w:pPr>
      <w:r>
        <w:rPr>
          <w:b/>
          <w:szCs w:val="22"/>
          <w:u w:val="single"/>
          <w:lang w:val="en-CA"/>
        </w:rPr>
        <w:t xml:space="preserve">Guest Lectures, </w:t>
      </w:r>
      <w:r w:rsidRPr="00526B54">
        <w:rPr>
          <w:b/>
          <w:szCs w:val="22"/>
          <w:u w:val="single"/>
          <w:lang w:val="en-CA"/>
        </w:rPr>
        <w:t>Presentations</w:t>
      </w:r>
      <w:r>
        <w:rPr>
          <w:b/>
          <w:szCs w:val="22"/>
          <w:u w:val="single"/>
          <w:lang w:val="en-CA"/>
        </w:rPr>
        <w:t>, &amp; Webinars</w:t>
      </w:r>
      <w:r w:rsidRPr="00526B54">
        <w:rPr>
          <w:b/>
          <w:szCs w:val="22"/>
          <w:u w:val="single"/>
          <w:lang w:val="en-CA"/>
        </w:rPr>
        <w:t xml:space="preserve"> </w:t>
      </w:r>
    </w:p>
    <w:p w14:paraId="5E2A96A4" w14:textId="77777777" w:rsidR="001E5965" w:rsidRDefault="001E5965" w:rsidP="001E5965">
      <w:pPr>
        <w:ind w:left="142" w:hanging="142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t xml:space="preserve">Knowledge mobilization and collaborative partnerships </w:t>
      </w:r>
      <w:r>
        <w:rPr>
          <w:szCs w:val="22"/>
          <w:lang w:val="en-CA"/>
        </w:rPr>
        <w:t>(Montreal Qualitative Health Research Group) (April, 2016)</w:t>
      </w:r>
    </w:p>
    <w:p w14:paraId="22E1EF18" w14:textId="77777777" w:rsidR="001E5965" w:rsidRPr="0084485B" w:rsidRDefault="001E5965" w:rsidP="001E5965">
      <w:pPr>
        <w:ind w:left="142" w:hanging="142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t xml:space="preserve">Clinical practice guidelines in cases of neglect </w:t>
      </w:r>
      <w:r>
        <w:rPr>
          <w:szCs w:val="22"/>
          <w:lang w:val="en-CA"/>
        </w:rPr>
        <w:t>(Building Research Capacity - McGill Centre for Research on Children and Families) (April, 2016)</w:t>
      </w:r>
    </w:p>
    <w:p w14:paraId="509E2A35" w14:textId="77777777" w:rsidR="001E5965" w:rsidRPr="00844E40" w:rsidRDefault="001E5965" w:rsidP="001E5965">
      <w:pPr>
        <w:ind w:left="142" w:hanging="142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t xml:space="preserve">Trauma-informed analysis of the trajectories and resilience of youth in group care </w:t>
      </w:r>
      <w:r>
        <w:rPr>
          <w:szCs w:val="22"/>
          <w:lang w:val="en-CA"/>
        </w:rPr>
        <w:t>(Webinar, Canadian Association of Paediatric Health Centres) (March, 2016)</w:t>
      </w:r>
    </w:p>
    <w:p w14:paraId="5EC61FD3" w14:textId="77777777" w:rsidR="001E5965" w:rsidRDefault="001E5965" w:rsidP="001E5965">
      <w:pPr>
        <w:ind w:left="1701" w:hanging="1701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t xml:space="preserve">Attachment, Regulation, Competency </w:t>
      </w:r>
      <w:r>
        <w:rPr>
          <w:szCs w:val="22"/>
          <w:lang w:val="en-CA"/>
        </w:rPr>
        <w:t>(</w:t>
      </w:r>
      <w:r w:rsidRPr="00B87C49">
        <w:rPr>
          <w:i/>
          <w:szCs w:val="22"/>
          <w:lang w:val="en-CA"/>
        </w:rPr>
        <w:t>Youth Intervention</w:t>
      </w:r>
      <w:r>
        <w:rPr>
          <w:szCs w:val="22"/>
          <w:lang w:val="en-CA"/>
        </w:rPr>
        <w:t>, Concordia) (October, 2015)</w:t>
      </w:r>
    </w:p>
    <w:p w14:paraId="71BFC30E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t>Practice experiences</w:t>
      </w:r>
      <w:r w:rsidRPr="00913A16">
        <w:rPr>
          <w:i/>
          <w:szCs w:val="22"/>
          <w:lang w:val="en-CA"/>
        </w:rPr>
        <w:t xml:space="preserve"> in child welfare </w:t>
      </w:r>
      <w:r w:rsidRPr="00913A16">
        <w:rPr>
          <w:szCs w:val="22"/>
          <w:lang w:val="en-CA"/>
        </w:rPr>
        <w:t>(</w:t>
      </w:r>
      <w:r w:rsidRPr="00913A16">
        <w:rPr>
          <w:i/>
          <w:szCs w:val="22"/>
          <w:lang w:val="en-CA"/>
        </w:rPr>
        <w:t>Introduction to Practicum</w:t>
      </w:r>
      <w:r w:rsidRPr="00913A16">
        <w:rPr>
          <w:szCs w:val="22"/>
          <w:lang w:val="en-CA"/>
        </w:rPr>
        <w:t xml:space="preserve">, McGill) (2013, 2014 &amp; 2015) </w:t>
      </w:r>
    </w:p>
    <w:p w14:paraId="64AAF562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>
        <w:rPr>
          <w:i/>
          <w:szCs w:val="22"/>
          <w:lang w:val="en-CA"/>
        </w:rPr>
        <w:lastRenderedPageBreak/>
        <w:t>Child protection and youth criminal j</w:t>
      </w:r>
      <w:r w:rsidRPr="00913A16">
        <w:rPr>
          <w:i/>
          <w:szCs w:val="22"/>
          <w:lang w:val="en-CA"/>
        </w:rPr>
        <w:t xml:space="preserve">ustice </w:t>
      </w:r>
      <w:r w:rsidRPr="00913A16">
        <w:rPr>
          <w:szCs w:val="22"/>
          <w:lang w:val="en-CA"/>
        </w:rPr>
        <w:t>(</w:t>
      </w:r>
      <w:r w:rsidRPr="00913A16">
        <w:rPr>
          <w:i/>
          <w:szCs w:val="22"/>
          <w:lang w:val="en-CA"/>
        </w:rPr>
        <w:t>Public Social Services</w:t>
      </w:r>
      <w:r w:rsidRPr="00913A16">
        <w:rPr>
          <w:szCs w:val="22"/>
          <w:lang w:val="en-CA"/>
        </w:rPr>
        <w:t>, McGill) (2013 &amp; 2014)</w:t>
      </w:r>
    </w:p>
    <w:p w14:paraId="0D948FD7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 xml:space="preserve">Child sexual abuse </w:t>
      </w:r>
      <w:r w:rsidRPr="00913A16">
        <w:rPr>
          <w:szCs w:val="22"/>
          <w:lang w:val="en-CA"/>
        </w:rPr>
        <w:t>(</w:t>
      </w:r>
      <w:r w:rsidRPr="00913A16">
        <w:rPr>
          <w:i/>
          <w:szCs w:val="22"/>
          <w:lang w:val="en-CA"/>
        </w:rPr>
        <w:t>Child Welfare</w:t>
      </w:r>
      <w:r w:rsidRPr="00913A16">
        <w:rPr>
          <w:szCs w:val="22"/>
          <w:lang w:val="en-CA"/>
        </w:rPr>
        <w:t>, McGill) (2013)</w:t>
      </w:r>
    </w:p>
    <w:p w14:paraId="175ED96A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>Child welfare</w:t>
      </w:r>
      <w:r w:rsidRPr="00913A16">
        <w:rPr>
          <w:szCs w:val="22"/>
          <w:lang w:val="en-CA"/>
        </w:rPr>
        <w:t xml:space="preserve"> (</w:t>
      </w:r>
      <w:r w:rsidRPr="00913A16">
        <w:rPr>
          <w:i/>
          <w:szCs w:val="22"/>
          <w:lang w:val="en-CA"/>
        </w:rPr>
        <w:t>History and Philosophy of Social Work</w:t>
      </w:r>
      <w:r w:rsidRPr="00913A16">
        <w:rPr>
          <w:szCs w:val="22"/>
          <w:lang w:val="en-CA"/>
        </w:rPr>
        <w:t>, McGill (2011 &amp; 2012)</w:t>
      </w:r>
    </w:p>
    <w:p w14:paraId="2CC774BA" w14:textId="77777777" w:rsidR="001E5965" w:rsidRPr="00913A16" w:rsidRDefault="001E5965" w:rsidP="001E5965">
      <w:pPr>
        <w:ind w:left="284" w:hanging="284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 xml:space="preserve">Ethical practice and dilemmas in child welfare </w:t>
      </w:r>
      <w:r w:rsidRPr="00913A16">
        <w:rPr>
          <w:szCs w:val="22"/>
          <w:lang w:val="en-CA"/>
        </w:rPr>
        <w:t>(</w:t>
      </w:r>
      <w:r w:rsidRPr="00913A16">
        <w:rPr>
          <w:i/>
          <w:szCs w:val="22"/>
          <w:lang w:val="en-CA"/>
        </w:rPr>
        <w:t>Critical Thought and Ethics</w:t>
      </w:r>
      <w:r w:rsidRPr="00913A16">
        <w:rPr>
          <w:szCs w:val="22"/>
          <w:lang w:val="en-CA"/>
        </w:rPr>
        <w:t>, McGill) (2011)</w:t>
      </w:r>
    </w:p>
    <w:p w14:paraId="7AD5C667" w14:textId="77777777" w:rsidR="001E5965" w:rsidRPr="00913A16" w:rsidRDefault="001E5965" w:rsidP="001E5965">
      <w:pPr>
        <w:ind w:left="142" w:hanging="142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 xml:space="preserve">Assessing traumatic events in a child welfare youth population </w:t>
      </w:r>
      <w:r w:rsidRPr="00913A16">
        <w:rPr>
          <w:szCs w:val="22"/>
          <w:lang w:val="en-CA"/>
        </w:rPr>
        <w:t xml:space="preserve">(CRCF, McGill) (2011) </w:t>
      </w:r>
    </w:p>
    <w:p w14:paraId="76295E84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>Research in Motion</w:t>
      </w:r>
      <w:r w:rsidRPr="00913A16">
        <w:rPr>
          <w:szCs w:val="22"/>
          <w:lang w:val="en-CA"/>
        </w:rPr>
        <w:t xml:space="preserve"> (Department of Social </w:t>
      </w:r>
      <w:r w:rsidRPr="00675377">
        <w:rPr>
          <w:i/>
          <w:szCs w:val="22"/>
          <w:lang w:val="en-CA"/>
        </w:rPr>
        <w:t>Services</w:t>
      </w:r>
      <w:r w:rsidRPr="00913A16">
        <w:rPr>
          <w:szCs w:val="22"/>
          <w:lang w:val="en-CA"/>
        </w:rPr>
        <w:t xml:space="preserve"> Dawson College) (2011)</w:t>
      </w:r>
    </w:p>
    <w:p w14:paraId="2C1BECF5" w14:textId="77777777" w:rsidR="001E5965" w:rsidRPr="00913A16" w:rsidRDefault="001E5965" w:rsidP="001E5965">
      <w:pPr>
        <w:ind w:left="1701" w:hanging="1701"/>
        <w:jc w:val="both"/>
        <w:rPr>
          <w:szCs w:val="22"/>
          <w:lang w:val="en-CA"/>
        </w:rPr>
      </w:pPr>
      <w:r w:rsidRPr="00913A16">
        <w:rPr>
          <w:i/>
          <w:szCs w:val="22"/>
          <w:lang w:val="en-CA"/>
        </w:rPr>
        <w:t>Social work theory</w:t>
      </w:r>
      <w:r w:rsidRPr="00913A16">
        <w:rPr>
          <w:szCs w:val="22"/>
          <w:lang w:val="en-CA"/>
        </w:rPr>
        <w:t xml:space="preserve"> (</w:t>
      </w:r>
      <w:r w:rsidRPr="00913A16">
        <w:rPr>
          <w:i/>
          <w:szCs w:val="22"/>
          <w:lang w:val="en-CA"/>
        </w:rPr>
        <w:t>Critical Thought &amp; Ethics</w:t>
      </w:r>
      <w:r w:rsidRPr="00913A16">
        <w:rPr>
          <w:szCs w:val="22"/>
          <w:lang w:val="en-CA"/>
        </w:rPr>
        <w:t>, McGill) (2010)</w:t>
      </w:r>
    </w:p>
    <w:p w14:paraId="465E4859" w14:textId="77777777" w:rsidR="001E5965" w:rsidRDefault="001E5965"/>
    <w:sectPr w:rsidR="001E5965" w:rsidSect="0002184B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F9"/>
    <w:rsid w:val="0002184B"/>
    <w:rsid w:val="00191F91"/>
    <w:rsid w:val="001E5965"/>
    <w:rsid w:val="002D7B37"/>
    <w:rsid w:val="00457225"/>
    <w:rsid w:val="007F26EC"/>
    <w:rsid w:val="00865E3F"/>
    <w:rsid w:val="009A4DF9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18907"/>
  <w14:defaultImageDpi w14:val="300"/>
  <w15:docId w15:val="{95D3397D-B9BC-4C20-8B8F-E1441C4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E3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E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3F"/>
    <w:pPr>
      <w:keepNext/>
      <w:keepLines/>
      <w:spacing w:before="20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5E3F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E3F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E3F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E3F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E3F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65E3F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65E3F"/>
    <w:rPr>
      <w:rFonts w:ascii="Times New Roman" w:eastAsiaTheme="majorEastAsia" w:hAnsi="Times New Roman" w:cstheme="majorBid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8562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Milne</dc:creator>
  <cp:keywords/>
  <dc:description/>
  <cp:lastModifiedBy>Pamela Weightman, Ms.</cp:lastModifiedBy>
  <cp:revision>2</cp:revision>
  <dcterms:created xsi:type="dcterms:W3CDTF">2016-09-28T19:00:00Z</dcterms:created>
  <dcterms:modified xsi:type="dcterms:W3CDTF">2016-09-28T19:00:00Z</dcterms:modified>
</cp:coreProperties>
</file>