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8456" w14:textId="0C3BC58C" w:rsidR="00751AE4" w:rsidRPr="009F00D6" w:rsidRDefault="00751AE4" w:rsidP="00751A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0D6">
        <w:rPr>
          <w:rFonts w:ascii="Times New Roman" w:hAnsi="Times New Roman" w:cs="Times New Roman"/>
          <w:sz w:val="24"/>
          <w:szCs w:val="24"/>
        </w:rPr>
        <w:t>Author: Claudia Marchese</w:t>
      </w:r>
    </w:p>
    <w:p w14:paraId="66B3ADD5" w14:textId="79E5EC7F" w:rsidR="00751AE4" w:rsidRPr="009F00D6" w:rsidRDefault="00751AE4" w:rsidP="00751AE4">
      <w:pPr>
        <w:rPr>
          <w:rFonts w:ascii="Times New Roman" w:hAnsi="Times New Roman" w:cs="Times New Roman"/>
          <w:sz w:val="24"/>
          <w:szCs w:val="24"/>
        </w:rPr>
      </w:pPr>
      <w:r w:rsidRPr="009F00D6">
        <w:rPr>
          <w:rFonts w:ascii="Times New Roman" w:hAnsi="Times New Roman" w:cs="Times New Roman"/>
          <w:sz w:val="24"/>
          <w:szCs w:val="24"/>
        </w:rPr>
        <w:t xml:space="preserve">Institutional affiliation: </w:t>
      </w:r>
      <w:r w:rsidR="009F00D6" w:rsidRPr="009F00D6">
        <w:rPr>
          <w:rFonts w:ascii="Times New Roman" w:hAnsi="Times New Roman" w:cs="Times New Roman"/>
          <w:sz w:val="24"/>
          <w:szCs w:val="24"/>
        </w:rPr>
        <w:t xml:space="preserve">Research fellow in Comparative Public Law - </w:t>
      </w:r>
      <w:r w:rsidRPr="009F00D6">
        <w:rPr>
          <w:rFonts w:ascii="Times New Roman" w:hAnsi="Times New Roman" w:cs="Times New Roman"/>
          <w:sz w:val="24"/>
          <w:szCs w:val="24"/>
        </w:rPr>
        <w:t>University of Milan</w:t>
      </w:r>
    </w:p>
    <w:p w14:paraId="55741067" w14:textId="1C4B0792" w:rsidR="00751AE4" w:rsidRDefault="00751AE4" w:rsidP="00751AE4">
      <w:pPr>
        <w:rPr>
          <w:rFonts w:ascii="Times New Roman" w:hAnsi="Times New Roman" w:cs="Times New Roman"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Contact 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2135A">
          <w:rPr>
            <w:rStyle w:val="Hyperlink"/>
            <w:rFonts w:ascii="Times New Roman" w:hAnsi="Times New Roman" w:cs="Times New Roman"/>
            <w:sz w:val="24"/>
            <w:szCs w:val="24"/>
          </w:rPr>
          <w:t>claudia.marchese</w:t>
        </w:r>
        <w:r w:rsidRPr="0092135A">
          <w:rPr>
            <w:rStyle w:val="Hyperlink"/>
            <w:rFonts w:ascii="Calibri" w:hAnsi="Calibri" w:cs="Calibri"/>
            <w:sz w:val="24"/>
            <w:szCs w:val="24"/>
          </w:rPr>
          <w:t>@</w:t>
        </w:r>
        <w:r w:rsidRPr="0092135A">
          <w:rPr>
            <w:rStyle w:val="Hyperlink"/>
            <w:rFonts w:ascii="Times New Roman" w:hAnsi="Times New Roman" w:cs="Times New Roman"/>
            <w:sz w:val="24"/>
            <w:szCs w:val="24"/>
          </w:rPr>
          <w:t>unimi.it</w:t>
        </w:r>
      </w:hyperlink>
    </w:p>
    <w:p w14:paraId="359656F5" w14:textId="2C36319A" w:rsidR="00751AE4" w:rsidRDefault="0075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92135A">
          <w:rPr>
            <w:rStyle w:val="Hyperlink"/>
            <w:rFonts w:ascii="Times New Roman" w:hAnsi="Times New Roman" w:cs="Times New Roman"/>
            <w:sz w:val="24"/>
            <w:szCs w:val="24"/>
          </w:rPr>
          <w:t>claudiamarchese87</w:t>
        </w:r>
        <w:r w:rsidRPr="0092135A">
          <w:rPr>
            <w:rStyle w:val="Hyperlink"/>
            <w:rFonts w:ascii="Calibri" w:hAnsi="Calibri" w:cs="Calibri"/>
            <w:sz w:val="24"/>
            <w:szCs w:val="24"/>
          </w:rPr>
          <w:t>@</w:t>
        </w:r>
        <w:r w:rsidRPr="0092135A">
          <w:rPr>
            <w:rStyle w:val="Hyperlink"/>
            <w:rFonts w:ascii="Times New Roman" w:hAnsi="Times New Roman" w:cs="Times New Roman"/>
            <w:sz w:val="24"/>
            <w:szCs w:val="24"/>
          </w:rPr>
          <w:t>gmail.com</w:t>
        </w:r>
      </w:hyperlink>
    </w:p>
    <w:p w14:paraId="3619B6D0" w14:textId="5F8548EF" w:rsidR="009F00D6" w:rsidRDefault="009F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Milan,</w:t>
      </w:r>
    </w:p>
    <w:p w14:paraId="174BF279" w14:textId="570DCFB8" w:rsidR="009F00D6" w:rsidRDefault="009F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Italian and Supranational Public Law</w:t>
      </w:r>
    </w:p>
    <w:p w14:paraId="47E6A587" w14:textId="5FB20E61" w:rsidR="009F00D6" w:rsidRDefault="009F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Festa del Perdono, 7</w:t>
      </w:r>
    </w:p>
    <w:p w14:paraId="4CDE97DF" w14:textId="02670BAE" w:rsidR="009F00D6" w:rsidRDefault="009F00D6" w:rsidP="009F00D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20122, Milan</w:t>
      </w:r>
    </w:p>
    <w:p w14:paraId="40FF6025" w14:textId="29E408E6" w:rsidR="009F00D6" w:rsidRDefault="009F0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698741" w14:textId="17741B13" w:rsidR="00751AE4" w:rsidRDefault="0075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F11309" w14:textId="213EA958" w:rsidR="00751AE4" w:rsidRDefault="00751AE4" w:rsidP="00751AE4">
      <w:pPr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9DA">
        <w:rPr>
          <w:rFonts w:ascii="Times New Roman" w:hAnsi="Times New Roman" w:cs="Times New Roman"/>
          <w:b/>
          <w:sz w:val="24"/>
          <w:szCs w:val="24"/>
        </w:rPr>
        <w:t>Territorial inequalities and socia</w:t>
      </w:r>
      <w:r>
        <w:rPr>
          <w:rFonts w:ascii="Times New Roman" w:hAnsi="Times New Roman" w:cs="Times New Roman"/>
          <w:b/>
          <w:sz w:val="24"/>
          <w:szCs w:val="24"/>
        </w:rPr>
        <w:t>l rights protection standards: a comparative</w:t>
      </w:r>
      <w:r w:rsidRPr="001949DA">
        <w:rPr>
          <w:rFonts w:ascii="Times New Roman" w:hAnsi="Times New Roman" w:cs="Times New Roman"/>
          <w:b/>
          <w:sz w:val="24"/>
          <w:szCs w:val="24"/>
        </w:rPr>
        <w:t xml:space="preserve"> analysis of the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949DA">
        <w:rPr>
          <w:rFonts w:ascii="Times New Roman" w:hAnsi="Times New Roman" w:cs="Times New Roman"/>
          <w:b/>
          <w:sz w:val="24"/>
          <w:szCs w:val="24"/>
        </w:rPr>
        <w:t xml:space="preserve">talian and the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949DA">
        <w:rPr>
          <w:rFonts w:ascii="Times New Roman" w:hAnsi="Times New Roman" w:cs="Times New Roman"/>
          <w:b/>
          <w:sz w:val="24"/>
          <w:szCs w:val="24"/>
        </w:rPr>
        <w:t>panish case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949DA">
        <w:rPr>
          <w:rFonts w:ascii="Times New Roman" w:hAnsi="Times New Roman" w:cs="Times New Roman"/>
          <w:b/>
          <w:sz w:val="24"/>
          <w:szCs w:val="24"/>
        </w:rPr>
        <w:t xml:space="preserve"> in the light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949DA">
        <w:rPr>
          <w:rFonts w:ascii="Times New Roman" w:hAnsi="Times New Roman" w:cs="Times New Roman"/>
          <w:b/>
          <w:sz w:val="24"/>
          <w:szCs w:val="24"/>
        </w:rPr>
        <w:t>public finance discipline.</w:t>
      </w:r>
    </w:p>
    <w:p w14:paraId="7BF35BEC" w14:textId="421A6D76" w:rsidR="00751AE4" w:rsidRDefault="00751AE4" w:rsidP="00751AE4">
      <w:pPr>
        <w:rPr>
          <w:rFonts w:ascii="Times New Roman" w:hAnsi="Times New Roman" w:cs="Times New Roman"/>
          <w:b/>
          <w:sz w:val="24"/>
          <w:szCs w:val="24"/>
        </w:rPr>
      </w:pPr>
    </w:p>
    <w:p w14:paraId="0AE6241C" w14:textId="1D18DF9C" w:rsidR="00751AE4" w:rsidRDefault="00751AE4" w:rsidP="00751AE4">
      <w:pPr>
        <w:rPr>
          <w:rFonts w:ascii="Times New Roman" w:hAnsi="Times New Roman" w:cs="Times New Roman"/>
          <w:b/>
          <w:sz w:val="24"/>
          <w:szCs w:val="24"/>
        </w:rPr>
      </w:pPr>
      <w:r w:rsidRPr="00751AE4">
        <w:rPr>
          <w:rFonts w:ascii="Times New Roman" w:hAnsi="Times New Roman" w:cs="Times New Roman"/>
          <w:sz w:val="24"/>
          <w:szCs w:val="24"/>
        </w:rPr>
        <w:t>Keywords:</w:t>
      </w:r>
      <w:r w:rsidRPr="002D1706">
        <w:rPr>
          <w:rFonts w:ascii="Times New Roman" w:hAnsi="Times New Roman" w:cs="Times New Roman"/>
          <w:sz w:val="24"/>
          <w:szCs w:val="24"/>
        </w:rPr>
        <w:t xml:space="preserve"> fiscal federalism – territorial inequalities - welfare</w:t>
      </w:r>
    </w:p>
    <w:p w14:paraId="3CCF7A8B" w14:textId="77777777" w:rsidR="001949DA" w:rsidRDefault="001949DA">
      <w:pPr>
        <w:rPr>
          <w:rFonts w:ascii="Times New Roman" w:hAnsi="Times New Roman" w:cs="Times New Roman"/>
          <w:b/>
          <w:sz w:val="24"/>
          <w:szCs w:val="24"/>
        </w:rPr>
      </w:pPr>
    </w:p>
    <w:p w14:paraId="7E9CFA0A" w14:textId="35EDE5EE" w:rsidR="00957BD3" w:rsidRDefault="001949DA">
      <w:pPr>
        <w:rPr>
          <w:rFonts w:ascii="Times New Roman" w:hAnsi="Times New Roman" w:cs="Times New Roman"/>
          <w:sz w:val="24"/>
          <w:szCs w:val="24"/>
        </w:rPr>
      </w:pPr>
      <w:r w:rsidRPr="001949DA">
        <w:rPr>
          <w:rFonts w:ascii="Times New Roman" w:hAnsi="Times New Roman" w:cs="Times New Roman"/>
          <w:sz w:val="24"/>
          <w:szCs w:val="24"/>
        </w:rPr>
        <w:t xml:space="preserve">This paper </w:t>
      </w:r>
      <w:r>
        <w:rPr>
          <w:rFonts w:ascii="Times New Roman" w:hAnsi="Times New Roman" w:cs="Times New Roman"/>
          <w:sz w:val="24"/>
          <w:szCs w:val="24"/>
        </w:rPr>
        <w:t>focuses on a compar</w:t>
      </w:r>
      <w:r w:rsidR="004775CE">
        <w:rPr>
          <w:rFonts w:ascii="Times New Roman" w:hAnsi="Times New Roman" w:cs="Times New Roman"/>
          <w:sz w:val="24"/>
          <w:szCs w:val="24"/>
        </w:rPr>
        <w:t>ative analysis of the long term impact</w:t>
      </w:r>
      <w:r w:rsidR="004775CE" w:rsidRPr="004775CE">
        <w:rPr>
          <w:rFonts w:ascii="Times New Roman" w:hAnsi="Times New Roman" w:cs="Times New Roman"/>
          <w:sz w:val="24"/>
          <w:szCs w:val="24"/>
        </w:rPr>
        <w:t xml:space="preserve"> </w:t>
      </w:r>
      <w:r w:rsidR="004775CE">
        <w:rPr>
          <w:rFonts w:ascii="Times New Roman" w:hAnsi="Times New Roman" w:cs="Times New Roman"/>
          <w:sz w:val="24"/>
          <w:szCs w:val="24"/>
        </w:rPr>
        <w:t>of the public finance regulations</w:t>
      </w:r>
      <w:r w:rsidR="00957BD3">
        <w:rPr>
          <w:rFonts w:ascii="Times New Roman" w:hAnsi="Times New Roman" w:cs="Times New Roman"/>
          <w:sz w:val="24"/>
          <w:szCs w:val="24"/>
        </w:rPr>
        <w:t>,</w:t>
      </w:r>
      <w:r w:rsidR="004775CE">
        <w:rPr>
          <w:rFonts w:ascii="Times New Roman" w:hAnsi="Times New Roman" w:cs="Times New Roman"/>
          <w:sz w:val="24"/>
          <w:szCs w:val="24"/>
        </w:rPr>
        <w:t xml:space="preserve"> introduced during the economic crisis</w:t>
      </w:r>
      <w:r w:rsidR="00957BD3">
        <w:rPr>
          <w:rFonts w:ascii="Times New Roman" w:hAnsi="Times New Roman" w:cs="Times New Roman"/>
          <w:sz w:val="24"/>
          <w:szCs w:val="24"/>
        </w:rPr>
        <w:t>,</w:t>
      </w:r>
      <w:r w:rsidR="004775CE">
        <w:rPr>
          <w:rFonts w:ascii="Times New Roman" w:hAnsi="Times New Roman" w:cs="Times New Roman"/>
          <w:sz w:val="24"/>
          <w:szCs w:val="24"/>
        </w:rPr>
        <w:t xml:space="preserve"> upon the </w:t>
      </w:r>
      <w:r w:rsidR="00BA77AD">
        <w:rPr>
          <w:rFonts w:ascii="Times New Roman" w:hAnsi="Times New Roman" w:cs="Times New Roman"/>
          <w:sz w:val="24"/>
          <w:szCs w:val="24"/>
        </w:rPr>
        <w:t>I</w:t>
      </w:r>
      <w:r w:rsidR="004775CE">
        <w:rPr>
          <w:rFonts w:ascii="Times New Roman" w:hAnsi="Times New Roman" w:cs="Times New Roman"/>
          <w:sz w:val="24"/>
          <w:szCs w:val="24"/>
        </w:rPr>
        <w:t xml:space="preserve">talian Regions and the </w:t>
      </w:r>
      <w:r w:rsidR="00BA77AD">
        <w:rPr>
          <w:rFonts w:ascii="Times New Roman" w:hAnsi="Times New Roman" w:cs="Times New Roman"/>
          <w:sz w:val="24"/>
          <w:szCs w:val="24"/>
        </w:rPr>
        <w:t>S</w:t>
      </w:r>
      <w:r w:rsidR="004775CE">
        <w:rPr>
          <w:rFonts w:ascii="Times New Roman" w:hAnsi="Times New Roman" w:cs="Times New Roman"/>
          <w:sz w:val="24"/>
          <w:szCs w:val="24"/>
        </w:rPr>
        <w:t>panish</w:t>
      </w:r>
      <w:r w:rsidR="00957BD3">
        <w:rPr>
          <w:rFonts w:ascii="Times New Roman" w:hAnsi="Times New Roman" w:cs="Times New Roman"/>
          <w:sz w:val="24"/>
          <w:szCs w:val="24"/>
        </w:rPr>
        <w:t xml:space="preserve"> autonomous C</w:t>
      </w:r>
      <w:r w:rsidR="004775CE">
        <w:rPr>
          <w:rFonts w:ascii="Times New Roman" w:hAnsi="Times New Roman" w:cs="Times New Roman"/>
          <w:sz w:val="24"/>
          <w:szCs w:val="24"/>
        </w:rPr>
        <w:t>ommunities. This analysis will be carried on explaining, at a first stage, the differences between the public finance regulation</w:t>
      </w:r>
      <w:r w:rsidR="009F51FF">
        <w:rPr>
          <w:rFonts w:ascii="Times New Roman" w:hAnsi="Times New Roman" w:cs="Times New Roman"/>
          <w:sz w:val="24"/>
          <w:szCs w:val="24"/>
        </w:rPr>
        <w:t>s affe</w:t>
      </w:r>
      <w:r w:rsidR="004775CE">
        <w:rPr>
          <w:rFonts w:ascii="Times New Roman" w:hAnsi="Times New Roman" w:cs="Times New Roman"/>
          <w:sz w:val="24"/>
          <w:szCs w:val="24"/>
        </w:rPr>
        <w:t xml:space="preserve">cting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 w:rsidR="004775CE">
        <w:rPr>
          <w:rFonts w:ascii="Times New Roman" w:hAnsi="Times New Roman" w:cs="Times New Roman"/>
          <w:sz w:val="24"/>
          <w:szCs w:val="24"/>
        </w:rPr>
        <w:t xml:space="preserve">Regions and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Spanish </w:t>
      </w:r>
      <w:r w:rsidR="004775CE">
        <w:rPr>
          <w:rFonts w:ascii="Times New Roman" w:hAnsi="Times New Roman" w:cs="Times New Roman"/>
          <w:sz w:val="24"/>
          <w:szCs w:val="24"/>
        </w:rPr>
        <w:t>auto</w:t>
      </w:r>
      <w:r w:rsidR="00957BD3">
        <w:rPr>
          <w:rFonts w:ascii="Times New Roman" w:hAnsi="Times New Roman" w:cs="Times New Roman"/>
          <w:sz w:val="24"/>
          <w:szCs w:val="24"/>
        </w:rPr>
        <w:t>nomous C</w:t>
      </w:r>
      <w:r w:rsidR="004775CE">
        <w:rPr>
          <w:rFonts w:ascii="Times New Roman" w:hAnsi="Times New Roman" w:cs="Times New Roman"/>
          <w:sz w:val="24"/>
          <w:szCs w:val="24"/>
        </w:rPr>
        <w:t xml:space="preserve">ommunities. A </w:t>
      </w:r>
      <w:r w:rsidR="00957BD3">
        <w:rPr>
          <w:rFonts w:ascii="Times New Roman" w:hAnsi="Times New Roman" w:cs="Times New Roman"/>
          <w:sz w:val="24"/>
          <w:szCs w:val="24"/>
        </w:rPr>
        <w:t>similar comparison will examine</w:t>
      </w:r>
      <w:r w:rsidR="004775CE">
        <w:rPr>
          <w:rFonts w:ascii="Times New Roman" w:hAnsi="Times New Roman" w:cs="Times New Roman"/>
          <w:sz w:val="24"/>
          <w:szCs w:val="24"/>
        </w:rPr>
        <w:t xml:space="preserve"> the relevant differences </w:t>
      </w:r>
      <w:r w:rsidR="003C08C2">
        <w:rPr>
          <w:rFonts w:ascii="Times New Roman" w:hAnsi="Times New Roman" w:cs="Times New Roman"/>
          <w:sz w:val="24"/>
          <w:szCs w:val="24"/>
        </w:rPr>
        <w:t xml:space="preserve">between </w:t>
      </w:r>
      <w:r w:rsidR="004775CE">
        <w:rPr>
          <w:rFonts w:ascii="Times New Roman" w:hAnsi="Times New Roman" w:cs="Times New Roman"/>
          <w:sz w:val="24"/>
          <w:szCs w:val="24"/>
        </w:rPr>
        <w:t xml:space="preserve">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 w:rsidR="004775CE">
        <w:rPr>
          <w:rFonts w:ascii="Times New Roman" w:hAnsi="Times New Roman" w:cs="Times New Roman"/>
          <w:sz w:val="24"/>
          <w:szCs w:val="24"/>
        </w:rPr>
        <w:t xml:space="preserve">constitutional discipline and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Spanish </w:t>
      </w:r>
      <w:r w:rsidR="004775CE">
        <w:rPr>
          <w:rFonts w:ascii="Times New Roman" w:hAnsi="Times New Roman" w:cs="Times New Roman"/>
          <w:sz w:val="24"/>
          <w:szCs w:val="24"/>
        </w:rPr>
        <w:t>one</w:t>
      </w:r>
      <w:r w:rsidR="009F51FF">
        <w:rPr>
          <w:rFonts w:ascii="Times New Roman" w:hAnsi="Times New Roman" w:cs="Times New Roman"/>
          <w:sz w:val="24"/>
          <w:szCs w:val="24"/>
        </w:rPr>
        <w:t xml:space="preserve">, paying particular attention </w:t>
      </w:r>
      <w:r w:rsidR="00BA77AD">
        <w:rPr>
          <w:rFonts w:ascii="Times New Roman" w:hAnsi="Times New Roman" w:cs="Times New Roman"/>
          <w:sz w:val="24"/>
          <w:szCs w:val="24"/>
        </w:rPr>
        <w:t>on</w:t>
      </w:r>
      <w:r w:rsidR="009F51FF">
        <w:rPr>
          <w:rFonts w:ascii="Times New Roman" w:hAnsi="Times New Roman" w:cs="Times New Roman"/>
          <w:sz w:val="24"/>
          <w:szCs w:val="24"/>
        </w:rPr>
        <w:t xml:space="preserve"> articles 81 and 119 of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 w:rsidR="009F51FF">
        <w:rPr>
          <w:rFonts w:ascii="Times New Roman" w:hAnsi="Times New Roman" w:cs="Times New Roman"/>
          <w:sz w:val="24"/>
          <w:szCs w:val="24"/>
        </w:rPr>
        <w:t>Constitution</w:t>
      </w:r>
      <w:r w:rsidR="0030023F">
        <w:rPr>
          <w:rFonts w:ascii="Times New Roman" w:hAnsi="Times New Roman" w:cs="Times New Roman"/>
          <w:sz w:val="24"/>
          <w:szCs w:val="24"/>
        </w:rPr>
        <w:t xml:space="preserve"> and </w:t>
      </w:r>
      <w:r w:rsidR="00BA77AD">
        <w:rPr>
          <w:rFonts w:ascii="Times New Roman" w:hAnsi="Times New Roman" w:cs="Times New Roman"/>
          <w:sz w:val="24"/>
          <w:szCs w:val="24"/>
        </w:rPr>
        <w:t>on</w:t>
      </w:r>
      <w:r w:rsidR="0030023F">
        <w:rPr>
          <w:rFonts w:ascii="Times New Roman" w:hAnsi="Times New Roman" w:cs="Times New Roman"/>
          <w:sz w:val="24"/>
          <w:szCs w:val="24"/>
        </w:rPr>
        <w:t xml:space="preserve"> article 135 of the </w:t>
      </w:r>
      <w:r w:rsidR="00BA77AD">
        <w:rPr>
          <w:rFonts w:ascii="Times New Roman" w:hAnsi="Times New Roman" w:cs="Times New Roman"/>
          <w:sz w:val="24"/>
          <w:szCs w:val="24"/>
        </w:rPr>
        <w:t>S</w:t>
      </w:r>
      <w:r w:rsidR="0030023F">
        <w:rPr>
          <w:rFonts w:ascii="Times New Roman" w:hAnsi="Times New Roman" w:cs="Times New Roman"/>
          <w:sz w:val="24"/>
          <w:szCs w:val="24"/>
        </w:rPr>
        <w:t>panish C</w:t>
      </w:r>
      <w:r w:rsidR="009F51FF">
        <w:rPr>
          <w:rFonts w:ascii="Times New Roman" w:hAnsi="Times New Roman" w:cs="Times New Roman"/>
          <w:sz w:val="24"/>
          <w:szCs w:val="24"/>
        </w:rPr>
        <w:t xml:space="preserve">onstitution. </w:t>
      </w:r>
    </w:p>
    <w:p w14:paraId="67313FC6" w14:textId="532F0150" w:rsidR="001949DA" w:rsidRDefault="009F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BA77AD"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957BD3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>light some important differe</w:t>
      </w:r>
      <w:r w:rsidR="003C08C2">
        <w:rPr>
          <w:rFonts w:ascii="Times New Roman" w:hAnsi="Times New Roman" w:cs="Times New Roman"/>
          <w:sz w:val="24"/>
          <w:szCs w:val="24"/>
        </w:rPr>
        <w:t xml:space="preserve">nces which make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A77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panish fiscal federalism system</w:t>
      </w:r>
      <w:r w:rsidR="003C08C2">
        <w:rPr>
          <w:rFonts w:ascii="Times New Roman" w:hAnsi="Times New Roman" w:cs="Times New Roman"/>
          <w:sz w:val="24"/>
          <w:szCs w:val="24"/>
        </w:rPr>
        <w:t xml:space="preserve"> more flexible than the </w:t>
      </w:r>
      <w:r w:rsidR="00BA77AD">
        <w:rPr>
          <w:rFonts w:ascii="Times New Roman" w:hAnsi="Times New Roman" w:cs="Times New Roman"/>
          <w:sz w:val="24"/>
          <w:szCs w:val="24"/>
        </w:rPr>
        <w:t>I</w:t>
      </w:r>
      <w:r w:rsidR="003C08C2">
        <w:rPr>
          <w:rFonts w:ascii="Times New Roman" w:hAnsi="Times New Roman" w:cs="Times New Roman"/>
          <w:sz w:val="24"/>
          <w:szCs w:val="24"/>
        </w:rPr>
        <w:t>talian one. For example, while articles</w:t>
      </w:r>
      <w:r>
        <w:rPr>
          <w:rFonts w:ascii="Times New Roman" w:hAnsi="Times New Roman" w:cs="Times New Roman"/>
          <w:sz w:val="24"/>
          <w:szCs w:val="24"/>
        </w:rPr>
        <w:t xml:space="preserve"> 81 and 119 of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>
        <w:rPr>
          <w:rFonts w:ascii="Times New Roman" w:hAnsi="Times New Roman" w:cs="Times New Roman"/>
          <w:sz w:val="24"/>
          <w:szCs w:val="24"/>
        </w:rPr>
        <w:t xml:space="preserve">Constitution </w:t>
      </w:r>
      <w:r w:rsidR="0030023F">
        <w:rPr>
          <w:rFonts w:ascii="Times New Roman" w:hAnsi="Times New Roman" w:cs="Times New Roman"/>
          <w:sz w:val="24"/>
          <w:szCs w:val="24"/>
        </w:rPr>
        <w:t>make the budget</w:t>
      </w:r>
      <w:r w:rsidR="003C08C2">
        <w:rPr>
          <w:rFonts w:ascii="Times New Roman" w:hAnsi="Times New Roman" w:cs="Times New Roman"/>
          <w:sz w:val="24"/>
          <w:szCs w:val="24"/>
        </w:rPr>
        <w:t>ary</w:t>
      </w:r>
      <w:r w:rsidR="0030023F">
        <w:rPr>
          <w:rFonts w:ascii="Times New Roman" w:hAnsi="Times New Roman" w:cs="Times New Roman"/>
          <w:sz w:val="24"/>
          <w:szCs w:val="24"/>
        </w:rPr>
        <w:t xml:space="preserve"> balance binding for all the Public Administration</w:t>
      </w:r>
      <w:r w:rsidR="00957BD3">
        <w:rPr>
          <w:rFonts w:ascii="Times New Roman" w:hAnsi="Times New Roman" w:cs="Times New Roman"/>
          <w:sz w:val="24"/>
          <w:szCs w:val="24"/>
        </w:rPr>
        <w:t xml:space="preserve">s, art. 135 of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Spanish </w:t>
      </w:r>
      <w:r w:rsidR="00957BD3">
        <w:rPr>
          <w:rFonts w:ascii="Times New Roman" w:hAnsi="Times New Roman" w:cs="Times New Roman"/>
          <w:sz w:val="24"/>
          <w:szCs w:val="24"/>
        </w:rPr>
        <w:t>Constitut</w:t>
      </w:r>
      <w:r w:rsidR="0030023F">
        <w:rPr>
          <w:rFonts w:ascii="Times New Roman" w:hAnsi="Times New Roman" w:cs="Times New Roman"/>
          <w:sz w:val="24"/>
          <w:szCs w:val="24"/>
        </w:rPr>
        <w:t>ion constrain</w:t>
      </w:r>
      <w:r w:rsidR="00957BD3">
        <w:rPr>
          <w:rFonts w:ascii="Times New Roman" w:hAnsi="Times New Roman" w:cs="Times New Roman"/>
          <w:sz w:val="24"/>
          <w:szCs w:val="24"/>
        </w:rPr>
        <w:t>s</w:t>
      </w:r>
      <w:r w:rsidR="0030023F">
        <w:rPr>
          <w:rFonts w:ascii="Times New Roman" w:hAnsi="Times New Roman" w:cs="Times New Roman"/>
          <w:sz w:val="24"/>
          <w:szCs w:val="24"/>
        </w:rPr>
        <w:t xml:space="preserve"> the autonomou</w:t>
      </w:r>
      <w:r w:rsidR="00957BD3">
        <w:rPr>
          <w:rFonts w:ascii="Times New Roman" w:hAnsi="Times New Roman" w:cs="Times New Roman"/>
          <w:sz w:val="24"/>
          <w:szCs w:val="24"/>
        </w:rPr>
        <w:t>s C</w:t>
      </w:r>
      <w:r w:rsidR="0030023F">
        <w:rPr>
          <w:rFonts w:ascii="Times New Roman" w:hAnsi="Times New Roman" w:cs="Times New Roman"/>
          <w:sz w:val="24"/>
          <w:szCs w:val="24"/>
        </w:rPr>
        <w:t>ommunities to respect the “</w:t>
      </w:r>
      <w:r w:rsidR="0030023F" w:rsidRPr="00957BD3">
        <w:rPr>
          <w:rFonts w:ascii="Times New Roman" w:hAnsi="Times New Roman" w:cs="Times New Roman"/>
          <w:i/>
          <w:sz w:val="24"/>
          <w:szCs w:val="24"/>
        </w:rPr>
        <w:t>estabilidad presupuestaria</w:t>
      </w:r>
      <w:r w:rsidR="0030023F">
        <w:rPr>
          <w:rFonts w:ascii="Times New Roman" w:hAnsi="Times New Roman" w:cs="Times New Roman"/>
          <w:sz w:val="24"/>
          <w:szCs w:val="24"/>
        </w:rPr>
        <w:t>”, a legal concept which differs from the budgetary balance. Mo</w:t>
      </w:r>
      <w:r w:rsidR="00957BD3">
        <w:rPr>
          <w:rFonts w:ascii="Times New Roman" w:hAnsi="Times New Roman" w:cs="Times New Roman"/>
          <w:sz w:val="24"/>
          <w:szCs w:val="24"/>
        </w:rPr>
        <w:t xml:space="preserve">reover,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Spanish </w:t>
      </w:r>
      <w:r w:rsidR="00957BD3">
        <w:rPr>
          <w:rFonts w:ascii="Times New Roman" w:hAnsi="Times New Roman" w:cs="Times New Roman"/>
          <w:sz w:val="24"/>
          <w:szCs w:val="24"/>
        </w:rPr>
        <w:t>autonomous C</w:t>
      </w:r>
      <w:r w:rsidR="0030023F">
        <w:rPr>
          <w:rFonts w:ascii="Times New Roman" w:hAnsi="Times New Roman" w:cs="Times New Roman"/>
          <w:sz w:val="24"/>
          <w:szCs w:val="24"/>
        </w:rPr>
        <w:t xml:space="preserve">ommunities, </w:t>
      </w:r>
      <w:r w:rsidR="00957BD3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 w:rsidR="00957BD3">
        <w:rPr>
          <w:rFonts w:ascii="Times New Roman" w:hAnsi="Times New Roman" w:cs="Times New Roman"/>
          <w:sz w:val="24"/>
          <w:szCs w:val="24"/>
        </w:rPr>
        <w:t>R</w:t>
      </w:r>
      <w:r w:rsidR="0030023F">
        <w:rPr>
          <w:rFonts w:ascii="Times New Roman" w:hAnsi="Times New Roman" w:cs="Times New Roman"/>
          <w:sz w:val="24"/>
          <w:szCs w:val="24"/>
        </w:rPr>
        <w:t>egions, have a greater legislative discretion in implementing the constitutional regulation in the fiscal area. Another relevant asp</w:t>
      </w:r>
      <w:r w:rsidR="00957BD3">
        <w:rPr>
          <w:rFonts w:ascii="Times New Roman" w:hAnsi="Times New Roman" w:cs="Times New Roman"/>
          <w:sz w:val="24"/>
          <w:szCs w:val="24"/>
        </w:rPr>
        <w:t>e</w:t>
      </w:r>
      <w:r w:rsidR="0030023F">
        <w:rPr>
          <w:rFonts w:ascii="Times New Roman" w:hAnsi="Times New Roman" w:cs="Times New Roman"/>
          <w:sz w:val="24"/>
          <w:szCs w:val="24"/>
        </w:rPr>
        <w:t>ct</w:t>
      </w:r>
      <w:r w:rsidR="0088598D">
        <w:rPr>
          <w:rFonts w:ascii="Times New Roman" w:hAnsi="Times New Roman" w:cs="Times New Roman"/>
          <w:sz w:val="24"/>
          <w:szCs w:val="24"/>
        </w:rPr>
        <w:t xml:space="preserve"> is the different borrowing capacity. In fa</w:t>
      </w:r>
      <w:r w:rsidR="003C08C2">
        <w:rPr>
          <w:rFonts w:ascii="Times New Roman" w:hAnsi="Times New Roman" w:cs="Times New Roman"/>
          <w:sz w:val="24"/>
          <w:szCs w:val="24"/>
        </w:rPr>
        <w:t xml:space="preserve">ct,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Spanish </w:t>
      </w:r>
      <w:r w:rsidR="003C08C2">
        <w:rPr>
          <w:rFonts w:ascii="Times New Roman" w:hAnsi="Times New Roman" w:cs="Times New Roman"/>
          <w:sz w:val="24"/>
          <w:szCs w:val="24"/>
        </w:rPr>
        <w:t xml:space="preserve">Constitution </w:t>
      </w:r>
      <w:r w:rsidR="00BA77AD">
        <w:rPr>
          <w:rFonts w:ascii="Times New Roman" w:hAnsi="Times New Roman" w:cs="Times New Roman"/>
          <w:sz w:val="24"/>
          <w:szCs w:val="24"/>
        </w:rPr>
        <w:t xml:space="preserve">recognizes </w:t>
      </w:r>
      <w:r w:rsidR="0088598D">
        <w:rPr>
          <w:rFonts w:ascii="Times New Roman" w:hAnsi="Times New Roman" w:cs="Times New Roman"/>
          <w:sz w:val="24"/>
          <w:szCs w:val="24"/>
        </w:rPr>
        <w:t>borrow</w:t>
      </w:r>
      <w:r w:rsidR="00957BD3">
        <w:rPr>
          <w:rFonts w:ascii="Times New Roman" w:hAnsi="Times New Roman" w:cs="Times New Roman"/>
          <w:sz w:val="24"/>
          <w:szCs w:val="24"/>
        </w:rPr>
        <w:t>ing capacity to the autonomous C</w:t>
      </w:r>
      <w:r w:rsidR="0088598D">
        <w:rPr>
          <w:rFonts w:ascii="Times New Roman" w:hAnsi="Times New Roman" w:cs="Times New Roman"/>
          <w:sz w:val="24"/>
          <w:szCs w:val="24"/>
        </w:rPr>
        <w:t xml:space="preserve">ommunities in case of natural disaster, economic recession, emergency situations out of State control which can seriously compromise financial, economic or social sustainability of the </w:t>
      </w:r>
      <w:r w:rsidR="0088598D">
        <w:rPr>
          <w:rFonts w:ascii="Times New Roman" w:hAnsi="Times New Roman" w:cs="Times New Roman"/>
          <w:sz w:val="24"/>
          <w:szCs w:val="24"/>
        </w:rPr>
        <w:lastRenderedPageBreak/>
        <w:t xml:space="preserve">State. </w:t>
      </w:r>
      <w:r w:rsidR="00BA77AD">
        <w:rPr>
          <w:rFonts w:ascii="Times New Roman" w:hAnsi="Times New Roman" w:cs="Times New Roman"/>
          <w:sz w:val="24"/>
          <w:szCs w:val="24"/>
        </w:rPr>
        <w:t>On the contrary</w:t>
      </w:r>
      <w:r w:rsidR="0088598D">
        <w:rPr>
          <w:rFonts w:ascii="Times New Roman" w:hAnsi="Times New Roman" w:cs="Times New Roman"/>
          <w:sz w:val="24"/>
          <w:szCs w:val="24"/>
        </w:rPr>
        <w:t xml:space="preserve">, the </w:t>
      </w:r>
      <w:r w:rsidR="00BA77AD">
        <w:rPr>
          <w:rFonts w:ascii="Times New Roman" w:hAnsi="Times New Roman" w:cs="Times New Roman"/>
          <w:sz w:val="24"/>
          <w:szCs w:val="24"/>
        </w:rPr>
        <w:t>I</w:t>
      </w:r>
      <w:r w:rsidR="0088598D">
        <w:rPr>
          <w:rFonts w:ascii="Times New Roman" w:hAnsi="Times New Roman" w:cs="Times New Roman"/>
          <w:sz w:val="24"/>
          <w:szCs w:val="24"/>
        </w:rPr>
        <w:t>talian Constitution recognize</w:t>
      </w:r>
      <w:r w:rsidR="00B76663">
        <w:rPr>
          <w:rFonts w:ascii="Times New Roman" w:hAnsi="Times New Roman" w:cs="Times New Roman"/>
          <w:sz w:val="24"/>
          <w:szCs w:val="24"/>
        </w:rPr>
        <w:t>s</w:t>
      </w:r>
      <w:r w:rsidR="0088598D">
        <w:rPr>
          <w:rFonts w:ascii="Times New Roman" w:hAnsi="Times New Roman" w:cs="Times New Roman"/>
          <w:sz w:val="24"/>
          <w:szCs w:val="24"/>
        </w:rPr>
        <w:t xml:space="preserve"> to the Region</w:t>
      </w:r>
      <w:r w:rsidR="00B76663">
        <w:rPr>
          <w:rFonts w:ascii="Times New Roman" w:hAnsi="Times New Roman" w:cs="Times New Roman"/>
          <w:sz w:val="24"/>
          <w:szCs w:val="24"/>
        </w:rPr>
        <w:t>s a borrowing capacity</w:t>
      </w:r>
      <w:r w:rsidR="0088598D">
        <w:rPr>
          <w:rFonts w:ascii="Times New Roman" w:hAnsi="Times New Roman" w:cs="Times New Roman"/>
          <w:sz w:val="24"/>
          <w:szCs w:val="24"/>
        </w:rPr>
        <w:t xml:space="preserve"> related </w:t>
      </w:r>
      <w:r w:rsidR="00B76663">
        <w:rPr>
          <w:rFonts w:ascii="Times New Roman" w:hAnsi="Times New Roman" w:cs="Times New Roman"/>
          <w:sz w:val="24"/>
          <w:szCs w:val="24"/>
        </w:rPr>
        <w:t xml:space="preserve">only </w:t>
      </w:r>
      <w:r w:rsidR="0088598D">
        <w:rPr>
          <w:rFonts w:ascii="Times New Roman" w:hAnsi="Times New Roman" w:cs="Times New Roman"/>
          <w:sz w:val="24"/>
          <w:szCs w:val="24"/>
        </w:rPr>
        <w:t>to investment expenditures.</w:t>
      </w:r>
      <w:r w:rsidR="00B76663">
        <w:rPr>
          <w:rFonts w:ascii="Times New Roman" w:hAnsi="Times New Roman" w:cs="Times New Roman"/>
          <w:sz w:val="24"/>
          <w:szCs w:val="24"/>
        </w:rPr>
        <w:t xml:space="preserve"> In th</w:t>
      </w:r>
      <w:r w:rsidR="003C08C2">
        <w:rPr>
          <w:rFonts w:ascii="Times New Roman" w:hAnsi="Times New Roman" w:cs="Times New Roman"/>
          <w:sz w:val="24"/>
          <w:szCs w:val="24"/>
        </w:rPr>
        <w:t xml:space="preserve">is case, the </w:t>
      </w:r>
      <w:r w:rsidR="00BA77AD">
        <w:rPr>
          <w:rFonts w:ascii="Times New Roman" w:hAnsi="Times New Roman" w:cs="Times New Roman"/>
          <w:sz w:val="24"/>
          <w:szCs w:val="24"/>
        </w:rPr>
        <w:t>I</w:t>
      </w:r>
      <w:r w:rsidR="003C08C2">
        <w:rPr>
          <w:rFonts w:ascii="Times New Roman" w:hAnsi="Times New Roman" w:cs="Times New Roman"/>
          <w:sz w:val="24"/>
          <w:szCs w:val="24"/>
        </w:rPr>
        <w:t>talian Regions have</w:t>
      </w:r>
      <w:r w:rsidR="00B76663">
        <w:rPr>
          <w:rFonts w:ascii="Times New Roman" w:hAnsi="Times New Roman" w:cs="Times New Roman"/>
          <w:sz w:val="24"/>
          <w:szCs w:val="24"/>
        </w:rPr>
        <w:t xml:space="preserve"> to provide a replayment plan. </w:t>
      </w:r>
    </w:p>
    <w:p w14:paraId="67688FBB" w14:textId="68AEB348" w:rsidR="00817054" w:rsidRDefault="00BA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57BD3">
        <w:rPr>
          <w:rFonts w:ascii="Times New Roman" w:hAnsi="Times New Roman" w:cs="Times New Roman"/>
          <w:sz w:val="24"/>
          <w:szCs w:val="24"/>
        </w:rPr>
        <w:t xml:space="preserve"> differences increase if we </w:t>
      </w:r>
      <w:r w:rsidR="003C08C2">
        <w:rPr>
          <w:rFonts w:ascii="Times New Roman" w:hAnsi="Times New Roman" w:cs="Times New Roman"/>
          <w:sz w:val="24"/>
          <w:szCs w:val="24"/>
        </w:rPr>
        <w:t xml:space="preserve">examine </w:t>
      </w:r>
      <w:r w:rsidR="00957BD3">
        <w:rPr>
          <w:rFonts w:ascii="Times New Roman" w:hAnsi="Times New Roman" w:cs="Times New Roman"/>
          <w:sz w:val="24"/>
          <w:szCs w:val="24"/>
        </w:rPr>
        <w:t>the legislation that give implementation to constitutional rule</w:t>
      </w:r>
      <w:r w:rsidR="0019237B">
        <w:rPr>
          <w:rFonts w:ascii="Times New Roman" w:hAnsi="Times New Roman" w:cs="Times New Roman"/>
          <w:sz w:val="24"/>
          <w:szCs w:val="24"/>
        </w:rPr>
        <w:t>s</w:t>
      </w:r>
      <w:r w:rsidR="00957BD3">
        <w:rPr>
          <w:rFonts w:ascii="Times New Roman" w:hAnsi="Times New Roman" w:cs="Times New Roman"/>
          <w:sz w:val="24"/>
          <w:szCs w:val="24"/>
        </w:rPr>
        <w:t>. The aim of these regulations,</w:t>
      </w:r>
      <w:r w:rsidR="0019237B">
        <w:rPr>
          <w:rFonts w:ascii="Times New Roman" w:hAnsi="Times New Roman" w:cs="Times New Roman"/>
          <w:sz w:val="24"/>
          <w:szCs w:val="24"/>
        </w:rPr>
        <w:t xml:space="preserve"> both</w:t>
      </w:r>
      <w:r w:rsidR="00957BD3">
        <w:rPr>
          <w:rFonts w:ascii="Times New Roman" w:hAnsi="Times New Roman" w:cs="Times New Roman"/>
          <w:sz w:val="24"/>
          <w:szCs w:val="24"/>
        </w:rPr>
        <w:t xml:space="preserve"> at constitutional and legislative level, is the reduction of public debt, the guarantee of financial sustainability and</w:t>
      </w:r>
      <w:r w:rsidR="0019237B">
        <w:rPr>
          <w:rFonts w:ascii="Times New Roman" w:hAnsi="Times New Roman" w:cs="Times New Roman"/>
          <w:sz w:val="24"/>
          <w:szCs w:val="24"/>
        </w:rPr>
        <w:t xml:space="preserve"> of a virtuous management of public expenditure. </w:t>
      </w:r>
    </w:p>
    <w:p w14:paraId="315EDBFD" w14:textId="7D384B05" w:rsidR="00957BD3" w:rsidRDefault="00192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described the fiscal regulations introduced during the economic crisis,</w:t>
      </w:r>
      <w:r w:rsidR="00C83378">
        <w:rPr>
          <w:rFonts w:ascii="Times New Roman" w:hAnsi="Times New Roman" w:cs="Times New Roman"/>
          <w:sz w:val="24"/>
          <w:szCs w:val="24"/>
        </w:rPr>
        <w:t xml:space="preserve"> we will </w:t>
      </w:r>
      <w:r w:rsidR="003C08C2">
        <w:rPr>
          <w:rFonts w:ascii="Times New Roman" w:hAnsi="Times New Roman" w:cs="Times New Roman"/>
          <w:sz w:val="24"/>
          <w:szCs w:val="24"/>
        </w:rPr>
        <w:t xml:space="preserve">analyse </w:t>
      </w:r>
      <w:r>
        <w:rPr>
          <w:rFonts w:ascii="Times New Roman" w:hAnsi="Times New Roman" w:cs="Times New Roman"/>
          <w:sz w:val="24"/>
          <w:szCs w:val="24"/>
        </w:rPr>
        <w:t>the effects produced by these rules. In particular,</w:t>
      </w:r>
      <w:r w:rsidR="00C83378">
        <w:rPr>
          <w:rFonts w:ascii="Times New Roman" w:hAnsi="Times New Roman" w:cs="Times New Roman"/>
          <w:sz w:val="24"/>
          <w:szCs w:val="24"/>
        </w:rPr>
        <w:t xml:space="preserve"> we will verify if </w:t>
      </w:r>
      <w:r>
        <w:rPr>
          <w:rFonts w:ascii="Times New Roman" w:hAnsi="Times New Roman" w:cs="Times New Roman"/>
          <w:sz w:val="24"/>
          <w:szCs w:val="24"/>
        </w:rPr>
        <w:t>local authorities have managed</w:t>
      </w:r>
      <w:r w:rsidR="00C83378">
        <w:rPr>
          <w:rFonts w:ascii="Times New Roman" w:hAnsi="Times New Roman" w:cs="Times New Roman"/>
          <w:sz w:val="24"/>
          <w:szCs w:val="24"/>
        </w:rPr>
        <w:t xml:space="preserve"> to comply with the requirement</w:t>
      </w:r>
      <w:r w:rsidR="00817054">
        <w:rPr>
          <w:rFonts w:ascii="Times New Roman" w:hAnsi="Times New Roman" w:cs="Times New Roman"/>
          <w:sz w:val="24"/>
          <w:szCs w:val="24"/>
        </w:rPr>
        <w:t>s</w:t>
      </w:r>
      <w:r w:rsidR="00C83378">
        <w:rPr>
          <w:rFonts w:ascii="Times New Roman" w:hAnsi="Times New Roman" w:cs="Times New Roman"/>
          <w:sz w:val="24"/>
          <w:szCs w:val="24"/>
        </w:rPr>
        <w:t xml:space="preserve"> and at what price. This is the crucial point of this research because we have to wonder if the recent fiscal rules have reduced or have </w:t>
      </w:r>
      <w:r w:rsidR="00817054">
        <w:rPr>
          <w:rFonts w:ascii="Times New Roman" w:hAnsi="Times New Roman" w:cs="Times New Roman"/>
          <w:sz w:val="24"/>
          <w:szCs w:val="24"/>
        </w:rPr>
        <w:t>increased</w:t>
      </w:r>
      <w:r w:rsidR="00C83378">
        <w:rPr>
          <w:rFonts w:ascii="Times New Roman" w:hAnsi="Times New Roman" w:cs="Times New Roman"/>
          <w:sz w:val="24"/>
          <w:szCs w:val="24"/>
        </w:rPr>
        <w:t xml:space="preserve"> the differences among territories</w:t>
      </w:r>
      <w:r w:rsidR="00817054">
        <w:rPr>
          <w:rFonts w:ascii="Times New Roman" w:hAnsi="Times New Roman" w:cs="Times New Roman"/>
          <w:sz w:val="24"/>
          <w:szCs w:val="24"/>
        </w:rPr>
        <w:t xml:space="preserve"> within a State</w:t>
      </w:r>
      <w:r w:rsidR="00C83378">
        <w:rPr>
          <w:rFonts w:ascii="Times New Roman" w:hAnsi="Times New Roman" w:cs="Times New Roman"/>
          <w:sz w:val="24"/>
          <w:szCs w:val="24"/>
        </w:rPr>
        <w:t xml:space="preserve">. </w:t>
      </w:r>
      <w:r w:rsidR="00817054">
        <w:rPr>
          <w:rFonts w:ascii="Times New Roman" w:hAnsi="Times New Roman" w:cs="Times New Roman"/>
          <w:sz w:val="24"/>
          <w:szCs w:val="24"/>
        </w:rPr>
        <w:t>Theoretically, the obligation to respect common fiscal rules should</w:t>
      </w:r>
      <w:r w:rsidR="003C08C2">
        <w:rPr>
          <w:rFonts w:ascii="Times New Roman" w:hAnsi="Times New Roman" w:cs="Times New Roman"/>
          <w:sz w:val="24"/>
          <w:szCs w:val="24"/>
        </w:rPr>
        <w:t xml:space="preserve"> led</w:t>
      </w:r>
      <w:r w:rsidR="00817054">
        <w:rPr>
          <w:rFonts w:ascii="Times New Roman" w:hAnsi="Times New Roman" w:cs="Times New Roman"/>
          <w:sz w:val="24"/>
          <w:szCs w:val="24"/>
        </w:rPr>
        <w:t xml:space="preserve"> the local authorities to a similar level</w:t>
      </w:r>
      <w:r w:rsidR="00BA77AD">
        <w:rPr>
          <w:rFonts w:ascii="Times New Roman" w:hAnsi="Times New Roman" w:cs="Times New Roman"/>
          <w:sz w:val="24"/>
          <w:szCs w:val="24"/>
        </w:rPr>
        <w:t xml:space="preserve"> of growht</w:t>
      </w:r>
      <w:r w:rsidR="00817054">
        <w:rPr>
          <w:rFonts w:ascii="Times New Roman" w:hAnsi="Times New Roman" w:cs="Times New Roman"/>
          <w:sz w:val="24"/>
          <w:szCs w:val="24"/>
        </w:rPr>
        <w:t xml:space="preserve">, however we have to consider that before the introduction of these </w:t>
      </w:r>
      <w:r w:rsidR="003C08C2">
        <w:rPr>
          <w:rFonts w:ascii="Times New Roman" w:hAnsi="Times New Roman" w:cs="Times New Roman"/>
          <w:sz w:val="24"/>
          <w:szCs w:val="24"/>
        </w:rPr>
        <w:t>fiscal regulations</w:t>
      </w:r>
      <w:r w:rsidR="00817054">
        <w:rPr>
          <w:rFonts w:ascii="Times New Roman" w:hAnsi="Times New Roman" w:cs="Times New Roman"/>
          <w:sz w:val="24"/>
          <w:szCs w:val="24"/>
        </w:rPr>
        <w:t xml:space="preserve"> there were very different budgetary situations inside the State. Furthermore, we have to investigate what kind of public expenditure the </w:t>
      </w:r>
      <w:r w:rsidR="00BA77AD">
        <w:rPr>
          <w:rFonts w:ascii="Times New Roman" w:hAnsi="Times New Roman" w:cs="Times New Roman"/>
          <w:sz w:val="24"/>
          <w:szCs w:val="24"/>
        </w:rPr>
        <w:t xml:space="preserve">Italian </w:t>
      </w:r>
      <w:r w:rsidR="00817054">
        <w:rPr>
          <w:rFonts w:ascii="Times New Roman" w:hAnsi="Times New Roman" w:cs="Times New Roman"/>
          <w:sz w:val="24"/>
          <w:szCs w:val="24"/>
        </w:rPr>
        <w:t xml:space="preserve">Regions and the </w:t>
      </w:r>
      <w:r w:rsidR="00BA77AD">
        <w:rPr>
          <w:rFonts w:ascii="Times New Roman" w:hAnsi="Times New Roman" w:cs="Times New Roman"/>
          <w:sz w:val="24"/>
          <w:szCs w:val="24"/>
        </w:rPr>
        <w:t>S</w:t>
      </w:r>
      <w:r w:rsidR="00817054">
        <w:rPr>
          <w:rFonts w:ascii="Times New Roman" w:hAnsi="Times New Roman" w:cs="Times New Roman"/>
          <w:sz w:val="24"/>
          <w:szCs w:val="24"/>
        </w:rPr>
        <w:t>panish autonomous Communities have reduced to comply with these rules. One of the main area interested by these reductions is the welfare state guaranteed at regional lev</w:t>
      </w:r>
      <w:r w:rsidR="00BA77AD">
        <w:rPr>
          <w:rFonts w:ascii="Times New Roman" w:hAnsi="Times New Roman" w:cs="Times New Roman"/>
          <w:sz w:val="24"/>
          <w:szCs w:val="24"/>
        </w:rPr>
        <w:t>e</w:t>
      </w:r>
      <w:r w:rsidR="00817054">
        <w:rPr>
          <w:rFonts w:ascii="Times New Roman" w:hAnsi="Times New Roman" w:cs="Times New Roman"/>
          <w:sz w:val="24"/>
          <w:szCs w:val="24"/>
        </w:rPr>
        <w:t xml:space="preserve">l. </w:t>
      </w:r>
      <w:r w:rsidR="00320AB8">
        <w:rPr>
          <w:rFonts w:ascii="Times New Roman" w:hAnsi="Times New Roman" w:cs="Times New Roman"/>
          <w:sz w:val="24"/>
          <w:szCs w:val="24"/>
        </w:rPr>
        <w:t>Obviously, in this research, we can not give a detailed analysis regions by regions of the decisions concerning the public expenditure in the social rights area, but undoubtedly we can provide an overview of the m</w:t>
      </w:r>
      <w:r w:rsidR="003C08C2">
        <w:rPr>
          <w:rFonts w:ascii="Times New Roman" w:hAnsi="Times New Roman" w:cs="Times New Roman"/>
          <w:sz w:val="24"/>
          <w:szCs w:val="24"/>
        </w:rPr>
        <w:t>ost recent welfare state policies</w:t>
      </w:r>
      <w:r w:rsidR="00320AB8">
        <w:rPr>
          <w:rFonts w:ascii="Times New Roman" w:hAnsi="Times New Roman" w:cs="Times New Roman"/>
          <w:sz w:val="24"/>
          <w:szCs w:val="24"/>
        </w:rPr>
        <w:t xml:space="preserve"> at regional level. </w:t>
      </w:r>
    </w:p>
    <w:p w14:paraId="1F2A57B2" w14:textId="77777777" w:rsidR="00320AB8" w:rsidRDefault="00320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aim of this research is to emphasise the long term impact of the recent regulations of the public finance. Similar rules should led to a greater accountability of</w:t>
      </w:r>
      <w:r w:rsidR="003C08C2">
        <w:rPr>
          <w:rFonts w:ascii="Times New Roman" w:hAnsi="Times New Roman" w:cs="Times New Roman"/>
          <w:sz w:val="24"/>
          <w:szCs w:val="24"/>
        </w:rPr>
        <w:t xml:space="preserve"> the regional authorities and should</w:t>
      </w:r>
      <w:r>
        <w:rPr>
          <w:rFonts w:ascii="Times New Roman" w:hAnsi="Times New Roman" w:cs="Times New Roman"/>
          <w:sz w:val="24"/>
          <w:szCs w:val="24"/>
        </w:rPr>
        <w:t xml:space="preserve"> reduce the economic differences among territories, but the </w:t>
      </w:r>
      <w:r w:rsidR="00084DC8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of this kind of policies is not at all clear</w:t>
      </w:r>
      <w:r w:rsidR="00084DC8">
        <w:rPr>
          <w:rFonts w:ascii="Times New Roman" w:hAnsi="Times New Roman" w:cs="Times New Roman"/>
          <w:sz w:val="24"/>
          <w:szCs w:val="24"/>
        </w:rPr>
        <w:t>, above all as regards the social rights protection standards in the different parts of the State.</w:t>
      </w:r>
    </w:p>
    <w:p w14:paraId="367318E3" w14:textId="77777777" w:rsidR="00B76663" w:rsidRPr="001949DA" w:rsidRDefault="00B76663">
      <w:pPr>
        <w:rPr>
          <w:rFonts w:ascii="Times New Roman" w:hAnsi="Times New Roman" w:cs="Times New Roman"/>
          <w:sz w:val="24"/>
          <w:szCs w:val="24"/>
        </w:rPr>
      </w:pPr>
    </w:p>
    <w:p w14:paraId="788E9268" w14:textId="77777777" w:rsidR="001949DA" w:rsidRDefault="001949DA">
      <w:pPr>
        <w:rPr>
          <w:rFonts w:ascii="Times New Roman" w:hAnsi="Times New Roman" w:cs="Times New Roman"/>
          <w:sz w:val="24"/>
          <w:szCs w:val="24"/>
        </w:rPr>
      </w:pPr>
    </w:p>
    <w:p w14:paraId="109386BC" w14:textId="77777777" w:rsidR="001949DA" w:rsidRPr="001949DA" w:rsidRDefault="001949DA">
      <w:pPr>
        <w:rPr>
          <w:rFonts w:ascii="Times New Roman" w:hAnsi="Times New Roman" w:cs="Times New Roman"/>
          <w:sz w:val="24"/>
          <w:szCs w:val="24"/>
        </w:rPr>
      </w:pPr>
    </w:p>
    <w:sectPr w:rsidR="001949DA" w:rsidRPr="001949DA" w:rsidSect="00D65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DA"/>
    <w:rsid w:val="00084DC8"/>
    <w:rsid w:val="0019237B"/>
    <w:rsid w:val="001949DA"/>
    <w:rsid w:val="00252B91"/>
    <w:rsid w:val="002D1706"/>
    <w:rsid w:val="0030023F"/>
    <w:rsid w:val="00320AB8"/>
    <w:rsid w:val="003C08C2"/>
    <w:rsid w:val="004775CE"/>
    <w:rsid w:val="00751AE4"/>
    <w:rsid w:val="00817054"/>
    <w:rsid w:val="0088598D"/>
    <w:rsid w:val="008B068B"/>
    <w:rsid w:val="00957BD3"/>
    <w:rsid w:val="009F00D6"/>
    <w:rsid w:val="009F51FF"/>
    <w:rsid w:val="00B76663"/>
    <w:rsid w:val="00BA77AD"/>
    <w:rsid w:val="00C83378"/>
    <w:rsid w:val="00D65A29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7AF9"/>
  <w15:docId w15:val="{2972703A-7910-4336-A088-7B90A20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7A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A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marchese87@gmail.com" TargetMode="External"/><Relationship Id="rId4" Type="http://schemas.openxmlformats.org/officeDocument/2006/relationships/hyperlink" Target="mailto:claudia.marchese@un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Marchese</dc:creator>
  <cp:lastModifiedBy>Mélisandre Shanks, Mlle</cp:lastModifiedBy>
  <cp:revision>2</cp:revision>
  <cp:lastPrinted>2019-01-31T16:04:00Z</cp:lastPrinted>
  <dcterms:created xsi:type="dcterms:W3CDTF">2019-04-10T20:24:00Z</dcterms:created>
  <dcterms:modified xsi:type="dcterms:W3CDTF">2019-04-10T20:24:00Z</dcterms:modified>
</cp:coreProperties>
</file>