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99" w:rsidRDefault="00946A99" w:rsidP="00946A99">
      <w:pPr>
        <w:rPr>
          <w:rFonts w:ascii="Georgia" w:hAnsi="Georgia"/>
          <w:b/>
          <w:color w:val="002060"/>
          <w:sz w:val="28"/>
          <w:szCs w:val="28"/>
          <w:u w:val="single"/>
        </w:rPr>
      </w:pPr>
    </w:p>
    <w:p w:rsidR="00946A99" w:rsidRDefault="00946A99" w:rsidP="00946A99">
      <w:pPr>
        <w:rPr>
          <w:rFonts w:ascii="Georgia" w:hAnsi="Georgia"/>
          <w:b/>
          <w:color w:val="002060"/>
          <w:sz w:val="28"/>
          <w:szCs w:val="28"/>
          <w:u w:val="single"/>
        </w:rPr>
      </w:pPr>
    </w:p>
    <w:p w:rsidR="00946A99" w:rsidRDefault="00946A99" w:rsidP="00946A99">
      <w:pPr>
        <w:jc w:val="center"/>
        <w:rPr>
          <w:rFonts w:ascii="Georgia" w:hAnsi="Georgia"/>
          <w:b/>
          <w:color w:val="002060"/>
          <w:sz w:val="28"/>
          <w:szCs w:val="28"/>
          <w:u w:val="single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4308A985" wp14:editId="3E5C3DDD">
            <wp:extent cx="2243137" cy="1272845"/>
            <wp:effectExtent l="0" t="0" r="5080" b="3810"/>
            <wp:docPr id="2" name="Picture 2" descr="http://www.rimuhc.ca/documents/10803/310314/Convergence+Logo.jpg/79db4184-0816-47dc-802f-b787e048c7e3?t=1477594952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muhc.ca/documents/10803/310314/Convergence+Logo.jpg/79db4184-0816-47dc-802f-b787e048c7e3?t=14775949520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921" cy="127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99" w:rsidRPr="006E1B90" w:rsidRDefault="00946A99" w:rsidP="00946A99">
      <w:pPr>
        <w:rPr>
          <w:rFonts w:ascii="Georgia" w:hAnsi="Georgia"/>
          <w:b/>
          <w:color w:val="002060"/>
          <w:sz w:val="28"/>
          <w:szCs w:val="28"/>
        </w:rPr>
      </w:pPr>
      <w:r w:rsidRPr="006E1B90">
        <w:rPr>
          <w:rFonts w:ascii="Georgia" w:hAnsi="Georgia"/>
          <w:b/>
          <w:color w:val="002060"/>
          <w:sz w:val="28"/>
          <w:szCs w:val="28"/>
          <w:u w:val="single"/>
        </w:rPr>
        <w:t>Public lecture:</w:t>
      </w:r>
      <w:r w:rsidRPr="006E1B90">
        <w:rPr>
          <w:rFonts w:ascii="Georgia" w:hAnsi="Georgia"/>
          <w:b/>
          <w:color w:val="002060"/>
          <w:sz w:val="28"/>
          <w:szCs w:val="28"/>
        </w:rPr>
        <w:t xml:space="preserve">  Sensory</w:t>
      </w:r>
    </w:p>
    <w:p w:rsidR="00946A99" w:rsidRPr="006E1B90" w:rsidRDefault="00946A99" w:rsidP="00946A99">
      <w:pPr>
        <w:rPr>
          <w:rFonts w:ascii="Georgia" w:hAnsi="Georgia"/>
          <w:b/>
          <w:color w:val="002060"/>
          <w:sz w:val="28"/>
          <w:szCs w:val="28"/>
        </w:rPr>
      </w:pPr>
      <w:r w:rsidRPr="006E1B90">
        <w:rPr>
          <w:rFonts w:ascii="Georgia" w:hAnsi="Georgia"/>
          <w:b/>
          <w:color w:val="002060"/>
          <w:sz w:val="28"/>
          <w:szCs w:val="28"/>
        </w:rPr>
        <w:t>As part of</w:t>
      </w:r>
      <w:r w:rsidRPr="006E1B90">
        <w:rPr>
          <w:rFonts w:ascii="Georgia" w:hAnsi="Georgia"/>
          <w:b/>
          <w:color w:val="002060"/>
          <w:sz w:val="28"/>
          <w:szCs w:val="28"/>
          <w:u w:val="single"/>
        </w:rPr>
        <w:t xml:space="preserve"> </w:t>
      </w:r>
      <w:r w:rsidRPr="006E1B90">
        <w:rPr>
          <w:rFonts w:ascii="Georgia" w:hAnsi="Georgia"/>
          <w:b/>
          <w:color w:val="002060"/>
          <w:sz w:val="28"/>
          <w:szCs w:val="28"/>
        </w:rPr>
        <w:t>Convergence, Perceptions of Neuroscience</w:t>
      </w:r>
    </w:p>
    <w:p w:rsidR="00946A99" w:rsidRPr="00E96EB1" w:rsidRDefault="00946A99" w:rsidP="00946A99">
      <w:pPr>
        <w:rPr>
          <w:rFonts w:ascii="Georgia" w:hAnsi="Georgia"/>
          <w:b/>
          <w:color w:val="002060"/>
          <w:sz w:val="28"/>
          <w:szCs w:val="28"/>
        </w:rPr>
      </w:pPr>
      <w:r w:rsidRPr="00E96EB1">
        <w:rPr>
          <w:rFonts w:ascii="Georgia" w:hAnsi="Georgia"/>
          <w:b/>
          <w:color w:val="002060"/>
          <w:sz w:val="28"/>
          <w:szCs w:val="28"/>
        </w:rPr>
        <w:t>February 17th 2017</w:t>
      </w:r>
    </w:p>
    <w:p w:rsidR="00946A99" w:rsidRPr="0054701C" w:rsidRDefault="00946A99" w:rsidP="00946A99">
      <w:pPr>
        <w:rPr>
          <w:rFonts w:ascii="Georgia" w:hAnsi="Georgia"/>
          <w:sz w:val="24"/>
          <w:szCs w:val="24"/>
        </w:rPr>
      </w:pPr>
      <w:r w:rsidRPr="0054701C">
        <w:rPr>
          <w:rFonts w:ascii="Georgia" w:hAnsi="Georgia"/>
          <w:sz w:val="24"/>
          <w:szCs w:val="24"/>
        </w:rPr>
        <w:t>The Brain Repair and Integrative Neuroscience (</w:t>
      </w:r>
      <w:proofErr w:type="spellStart"/>
      <w:r w:rsidRPr="0054701C">
        <w:rPr>
          <w:rFonts w:ascii="Georgia" w:hAnsi="Georgia"/>
          <w:sz w:val="24"/>
          <w:szCs w:val="24"/>
        </w:rPr>
        <w:t>BRaIN</w:t>
      </w:r>
      <w:proofErr w:type="spellEnd"/>
      <w:r w:rsidRPr="0054701C">
        <w:rPr>
          <w:rFonts w:ascii="Georgia" w:hAnsi="Georgia"/>
          <w:sz w:val="24"/>
          <w:szCs w:val="24"/>
        </w:rPr>
        <w:t xml:space="preserve">) Program </w:t>
      </w:r>
      <w:r w:rsidR="00F04F1E">
        <w:rPr>
          <w:rFonts w:ascii="Georgia" w:hAnsi="Georgia"/>
          <w:sz w:val="24"/>
          <w:szCs w:val="24"/>
        </w:rPr>
        <w:t>that includes researchers from</w:t>
      </w:r>
      <w:r>
        <w:rPr>
          <w:rFonts w:ascii="Georgia" w:hAnsi="Georgia"/>
          <w:sz w:val="24"/>
          <w:szCs w:val="24"/>
        </w:rPr>
        <w:t xml:space="preserve"> the Research Institute of the McGill University Health Centre (RI-MUHC) </w:t>
      </w:r>
      <w:r w:rsidR="00F04F1E">
        <w:rPr>
          <w:rFonts w:ascii="Georgia" w:hAnsi="Georgia"/>
          <w:sz w:val="24"/>
          <w:szCs w:val="24"/>
        </w:rPr>
        <w:t xml:space="preserve">and the Montreal Neurological Institute (MNI) </w:t>
      </w:r>
      <w:proofErr w:type="gramStart"/>
      <w:r>
        <w:rPr>
          <w:rFonts w:ascii="Georgia" w:hAnsi="Georgia"/>
          <w:sz w:val="24"/>
          <w:szCs w:val="24"/>
        </w:rPr>
        <w:t>is</w:t>
      </w:r>
      <w:proofErr w:type="gramEnd"/>
      <w:r>
        <w:rPr>
          <w:rFonts w:ascii="Georgia" w:hAnsi="Georgia"/>
          <w:sz w:val="24"/>
          <w:szCs w:val="24"/>
        </w:rPr>
        <w:t xml:space="preserve"> proud to support</w:t>
      </w:r>
      <w:r w:rsidRPr="0054701C">
        <w:rPr>
          <w:rFonts w:ascii="Georgia" w:hAnsi="Georgia"/>
          <w:sz w:val="24"/>
          <w:szCs w:val="24"/>
        </w:rPr>
        <w:t xml:space="preserve"> </w:t>
      </w:r>
      <w:r w:rsidRPr="0054701C">
        <w:rPr>
          <w:rFonts w:ascii="Georgia" w:hAnsi="Georgia"/>
          <w:i/>
          <w:sz w:val="24"/>
          <w:szCs w:val="24"/>
        </w:rPr>
        <w:t>Convergence, Perceptions of Neuroscience</w:t>
      </w:r>
      <w:r w:rsidRPr="0054701C">
        <w:rPr>
          <w:rFonts w:ascii="Georgia" w:hAnsi="Georgia"/>
          <w:sz w:val="24"/>
          <w:szCs w:val="24"/>
        </w:rPr>
        <w:t>. Th</w:t>
      </w:r>
      <w:r>
        <w:rPr>
          <w:rFonts w:ascii="Georgia" w:hAnsi="Georgia"/>
          <w:sz w:val="24"/>
          <w:szCs w:val="24"/>
        </w:rPr>
        <w:t xml:space="preserve">is </w:t>
      </w:r>
      <w:r w:rsidR="009449E5">
        <w:rPr>
          <w:rFonts w:ascii="Georgia" w:hAnsi="Georgia"/>
          <w:sz w:val="24"/>
          <w:szCs w:val="24"/>
        </w:rPr>
        <w:t>initiative</w:t>
      </w:r>
      <w:r w:rsidRPr="0054701C">
        <w:rPr>
          <w:rFonts w:ascii="Georgia" w:hAnsi="Georgia"/>
          <w:sz w:val="24"/>
          <w:szCs w:val="24"/>
        </w:rPr>
        <w:t xml:space="preserve"> brings together </w:t>
      </w:r>
      <w:r>
        <w:rPr>
          <w:rFonts w:ascii="Georgia" w:hAnsi="Georgia"/>
          <w:sz w:val="24"/>
          <w:szCs w:val="24"/>
        </w:rPr>
        <w:t xml:space="preserve">17 </w:t>
      </w:r>
      <w:r w:rsidRPr="0054701C">
        <w:rPr>
          <w:rFonts w:ascii="Georgia" w:hAnsi="Georgia"/>
          <w:sz w:val="24"/>
          <w:szCs w:val="24"/>
        </w:rPr>
        <w:t>neuroscien</w:t>
      </w:r>
      <w:r>
        <w:rPr>
          <w:rFonts w:ascii="Georgia" w:hAnsi="Georgia"/>
          <w:sz w:val="24"/>
          <w:szCs w:val="24"/>
        </w:rPr>
        <w:t xml:space="preserve">ce trainees </w:t>
      </w:r>
      <w:r w:rsidRPr="0054701C">
        <w:rPr>
          <w:rFonts w:ascii="Georgia" w:hAnsi="Georgia"/>
          <w:sz w:val="24"/>
          <w:szCs w:val="24"/>
        </w:rPr>
        <w:t xml:space="preserve">from the </w:t>
      </w:r>
      <w:proofErr w:type="spellStart"/>
      <w:r w:rsidRPr="0054701C">
        <w:rPr>
          <w:rFonts w:ascii="Georgia" w:hAnsi="Georgia"/>
          <w:sz w:val="24"/>
          <w:szCs w:val="24"/>
        </w:rPr>
        <w:t>BRaIN</w:t>
      </w:r>
      <w:proofErr w:type="spellEnd"/>
      <w:r w:rsidRPr="0054701C">
        <w:rPr>
          <w:rFonts w:ascii="Georgia" w:hAnsi="Georgia"/>
          <w:sz w:val="24"/>
          <w:szCs w:val="24"/>
        </w:rPr>
        <w:t xml:space="preserve"> Program and </w:t>
      </w:r>
      <w:r>
        <w:rPr>
          <w:rFonts w:ascii="Georgia" w:hAnsi="Georgia"/>
          <w:sz w:val="24"/>
          <w:szCs w:val="24"/>
        </w:rPr>
        <w:t xml:space="preserve">28 </w:t>
      </w:r>
      <w:r w:rsidRPr="0054701C">
        <w:rPr>
          <w:rFonts w:ascii="Georgia" w:hAnsi="Georgia"/>
          <w:sz w:val="24"/>
          <w:szCs w:val="24"/>
        </w:rPr>
        <w:t>students</w:t>
      </w:r>
      <w:r>
        <w:rPr>
          <w:rFonts w:ascii="Georgia" w:hAnsi="Georgia"/>
          <w:sz w:val="24"/>
          <w:szCs w:val="24"/>
        </w:rPr>
        <w:t xml:space="preserve"> </w:t>
      </w:r>
      <w:r w:rsidRPr="0054701C">
        <w:rPr>
          <w:rFonts w:ascii="Georgia" w:hAnsi="Georgia"/>
          <w:sz w:val="24"/>
          <w:szCs w:val="24"/>
        </w:rPr>
        <w:t>from the Concordia University</w:t>
      </w:r>
      <w:r>
        <w:rPr>
          <w:rFonts w:ascii="Georgia" w:hAnsi="Georgia"/>
          <w:sz w:val="24"/>
          <w:szCs w:val="24"/>
        </w:rPr>
        <w:t xml:space="preserve"> Faculty of Fine Arts to create works </w:t>
      </w:r>
      <w:r w:rsidRPr="0054701C">
        <w:rPr>
          <w:rFonts w:ascii="Georgia" w:hAnsi="Georgia"/>
          <w:sz w:val="24"/>
          <w:szCs w:val="24"/>
        </w:rPr>
        <w:t xml:space="preserve">of art inspired by </w:t>
      </w:r>
      <w:r>
        <w:rPr>
          <w:rFonts w:ascii="Georgia" w:hAnsi="Georgia"/>
          <w:sz w:val="24"/>
          <w:szCs w:val="24"/>
        </w:rPr>
        <w:t xml:space="preserve">the </w:t>
      </w:r>
      <w:r w:rsidRPr="0054701C">
        <w:rPr>
          <w:rFonts w:ascii="Georgia" w:hAnsi="Georgia"/>
          <w:sz w:val="24"/>
          <w:szCs w:val="24"/>
        </w:rPr>
        <w:t>trainees</w:t>
      </w:r>
      <w:r>
        <w:rPr>
          <w:rFonts w:ascii="Georgia" w:hAnsi="Georgia"/>
          <w:sz w:val="24"/>
          <w:szCs w:val="24"/>
        </w:rPr>
        <w:t>’</w:t>
      </w:r>
      <w:r w:rsidRPr="0054701C">
        <w:rPr>
          <w:rFonts w:ascii="Georgia" w:hAnsi="Georgia"/>
          <w:sz w:val="24"/>
          <w:szCs w:val="24"/>
        </w:rPr>
        <w:t xml:space="preserve"> research projects. </w:t>
      </w:r>
      <w:r>
        <w:rPr>
          <w:rFonts w:ascii="Georgia" w:hAnsi="Georgia"/>
          <w:sz w:val="24"/>
          <w:szCs w:val="24"/>
        </w:rPr>
        <w:t>Two major events are planned for Spring 2017: an exhibit at the Visual Voice Gallery (April 22</w:t>
      </w:r>
      <w:r w:rsidRPr="00605818"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 to May 20</w:t>
      </w:r>
      <w:r w:rsidRPr="00605818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) and a public outreach event as part of the annual meeting of the Canadian Association for Neuroscience (CAN) at la Grande </w:t>
      </w:r>
      <w:proofErr w:type="spellStart"/>
      <w:r>
        <w:rPr>
          <w:rFonts w:ascii="Georgia" w:hAnsi="Georgia"/>
          <w:sz w:val="24"/>
          <w:szCs w:val="24"/>
        </w:rPr>
        <w:t>Bibliothèque</w:t>
      </w:r>
      <w:proofErr w:type="spellEnd"/>
      <w:r>
        <w:rPr>
          <w:rFonts w:ascii="Georgia" w:hAnsi="Georgia"/>
          <w:sz w:val="24"/>
          <w:szCs w:val="24"/>
        </w:rPr>
        <w:t xml:space="preserve"> (</w:t>
      </w:r>
      <w:proofErr w:type="spellStart"/>
      <w:r>
        <w:rPr>
          <w:rFonts w:ascii="Georgia" w:hAnsi="Georgia"/>
          <w:sz w:val="24"/>
          <w:szCs w:val="24"/>
        </w:rPr>
        <w:t>BaNQ</w:t>
      </w:r>
      <w:proofErr w:type="spellEnd"/>
      <w:r>
        <w:rPr>
          <w:rFonts w:ascii="Georgia" w:hAnsi="Georgia"/>
          <w:sz w:val="24"/>
          <w:szCs w:val="24"/>
        </w:rPr>
        <w:t>) and the Hotel Bonaventure (May 28-31 2017).</w:t>
      </w:r>
    </w:p>
    <w:p w:rsidR="00946A99" w:rsidRDefault="00946A99" w:rsidP="00946A9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Join our participants for our next public lecture sponsored by the </w:t>
      </w:r>
      <w:proofErr w:type="spellStart"/>
      <w:r>
        <w:rPr>
          <w:rFonts w:ascii="Georgia" w:hAnsi="Georgia"/>
          <w:sz w:val="24"/>
          <w:szCs w:val="24"/>
        </w:rPr>
        <w:t>BRaIN</w:t>
      </w:r>
      <w:proofErr w:type="spellEnd"/>
      <w:r>
        <w:rPr>
          <w:rFonts w:ascii="Georgia" w:hAnsi="Georgia"/>
          <w:sz w:val="24"/>
          <w:szCs w:val="24"/>
        </w:rPr>
        <w:t xml:space="preserve"> Program. Our speakers will show to the audience how the peripheral nervous system is connecting us to the environment through our senses: vision, smell, audition, touch and taste… and how these senses are exacerbated in some animals.</w:t>
      </w:r>
    </w:p>
    <w:p w:rsidR="00946A99" w:rsidRDefault="00946A99" w:rsidP="00946A9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Where: </w:t>
      </w:r>
      <w:r>
        <w:rPr>
          <w:rFonts w:ascii="Georgia" w:hAnsi="Georgia"/>
          <w:sz w:val="24"/>
          <w:szCs w:val="24"/>
        </w:rPr>
        <w:t>Montreal General Hospital, 1650 Cedar Av, at the Lounge (L6 500)</w:t>
      </w:r>
    </w:p>
    <w:p w:rsidR="00946A99" w:rsidRDefault="00946A99" w:rsidP="00946A9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When: </w:t>
      </w:r>
      <w:r>
        <w:rPr>
          <w:rFonts w:ascii="Georgia" w:hAnsi="Georgia"/>
          <w:sz w:val="24"/>
          <w:szCs w:val="24"/>
        </w:rPr>
        <w:t>February 17, 3 to 4 PM</w:t>
      </w:r>
      <w:bookmarkStart w:id="0" w:name="_GoBack"/>
      <w:bookmarkEnd w:id="0"/>
    </w:p>
    <w:p w:rsidR="00946A99" w:rsidRPr="006E1B90" w:rsidRDefault="00946A99" w:rsidP="00946A99">
      <w:pPr>
        <w:rPr>
          <w:rFonts w:ascii="Georgia" w:hAnsi="Georgia"/>
          <w:sz w:val="24"/>
          <w:szCs w:val="24"/>
        </w:rPr>
      </w:pPr>
      <w:r w:rsidRPr="006E1B90">
        <w:rPr>
          <w:rFonts w:ascii="Georgia" w:hAnsi="Georgia"/>
          <w:b/>
          <w:sz w:val="24"/>
          <w:szCs w:val="24"/>
        </w:rPr>
        <w:t xml:space="preserve">Presenters: </w:t>
      </w:r>
      <w:r w:rsidRPr="007A0D19">
        <w:rPr>
          <w:rFonts w:ascii="Georgia" w:hAnsi="Georgia"/>
          <w:sz w:val="24"/>
          <w:szCs w:val="24"/>
        </w:rPr>
        <w:t xml:space="preserve">Mr </w:t>
      </w:r>
      <w:r>
        <w:rPr>
          <w:rFonts w:ascii="Georgia" w:hAnsi="Georgia"/>
          <w:sz w:val="24"/>
          <w:szCs w:val="24"/>
        </w:rPr>
        <w:t>Hunter Shaw and Mr Stephen Beukema (Ph.D. candidates)</w:t>
      </w:r>
      <w:r w:rsidRPr="006E1B90">
        <w:rPr>
          <w:rFonts w:ascii="Georgia" w:hAnsi="Georgia"/>
          <w:sz w:val="24"/>
          <w:szCs w:val="24"/>
        </w:rPr>
        <w:t xml:space="preserve"> </w:t>
      </w:r>
    </w:p>
    <w:p w:rsidR="00946A99" w:rsidRDefault="00F04F1E" w:rsidP="00946A99">
      <w:pPr>
        <w:rPr>
          <w:rFonts w:ascii="Georgia" w:hAnsi="Georgia"/>
          <w:sz w:val="24"/>
          <w:szCs w:val="24"/>
          <w:lang w:val="en-CA"/>
        </w:rPr>
      </w:pPr>
      <w:r>
        <w:rPr>
          <w:rFonts w:ascii="Georgia" w:hAnsi="Georgia"/>
          <w:sz w:val="24"/>
          <w:szCs w:val="24"/>
          <w:lang w:val="en-CA"/>
        </w:rPr>
        <w:t>To l</w:t>
      </w:r>
      <w:r w:rsidR="00946A99">
        <w:rPr>
          <w:rFonts w:ascii="Georgia" w:hAnsi="Georgia"/>
          <w:sz w:val="24"/>
          <w:szCs w:val="24"/>
          <w:lang w:val="en-CA"/>
        </w:rPr>
        <w:t xml:space="preserve">earn more </w:t>
      </w:r>
      <w:r>
        <w:rPr>
          <w:rFonts w:ascii="Georgia" w:hAnsi="Georgia"/>
          <w:sz w:val="24"/>
          <w:szCs w:val="24"/>
          <w:lang w:val="en-CA"/>
        </w:rPr>
        <w:t xml:space="preserve">about the Convergence initiative, please visit our website </w:t>
      </w:r>
      <w:hyperlink r:id="rId6" w:history="1">
        <w:r w:rsidRPr="00930FBF">
          <w:rPr>
            <w:rStyle w:val="Hyperlink"/>
            <w:rFonts w:ascii="Georgia" w:hAnsi="Georgia"/>
            <w:sz w:val="24"/>
            <w:szCs w:val="24"/>
            <w:lang w:val="en-CA"/>
          </w:rPr>
          <w:t>http://www.convergenceinitiative.org/</w:t>
        </w:r>
      </w:hyperlink>
    </w:p>
    <w:p w:rsidR="00F04F1E" w:rsidRPr="0060314C" w:rsidRDefault="00F04F1E" w:rsidP="00F04F1E">
      <w:pPr>
        <w:autoSpaceDE w:val="0"/>
        <w:autoSpaceDN w:val="0"/>
        <w:spacing w:after="0" w:line="240" w:lineRule="auto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sz w:val="24"/>
          <w:szCs w:val="24"/>
          <w:lang w:val="en-CA"/>
        </w:rPr>
        <w:t xml:space="preserve">Or write to </w:t>
      </w:r>
      <w:r w:rsidRPr="0060314C">
        <w:rPr>
          <w:rStyle w:val="Hyperlink"/>
          <w:rFonts w:ascii="Georgia" w:hAnsi="Georgia"/>
          <w:color w:val="002060"/>
          <w:sz w:val="24"/>
          <w:szCs w:val="24"/>
        </w:rPr>
        <w:t>info@convergenceinitiative.org</w:t>
      </w:r>
    </w:p>
    <w:p w:rsidR="00F04F1E" w:rsidRPr="006E1B90" w:rsidRDefault="00F04F1E" w:rsidP="00946A99">
      <w:pPr>
        <w:rPr>
          <w:rFonts w:ascii="Georgia" w:hAnsi="Georgia"/>
          <w:sz w:val="24"/>
          <w:szCs w:val="24"/>
        </w:rPr>
      </w:pPr>
    </w:p>
    <w:p w:rsidR="00210C9A" w:rsidRDefault="00946A99"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5EDBDFA3" wp14:editId="341F6B2C">
            <wp:extent cx="3121152" cy="2340864"/>
            <wp:effectExtent l="0" t="0" r="317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Box_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075" cy="234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99"/>
    <w:rsid w:val="00233B31"/>
    <w:rsid w:val="004748E9"/>
    <w:rsid w:val="007B4FEC"/>
    <w:rsid w:val="009449E5"/>
    <w:rsid w:val="00946A99"/>
    <w:rsid w:val="00F0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vergenceinitiativ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RI-MUHC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 Lessard</dc:creator>
  <cp:lastModifiedBy>Andree Lessard</cp:lastModifiedBy>
  <cp:revision>2</cp:revision>
  <dcterms:created xsi:type="dcterms:W3CDTF">2017-01-16T20:42:00Z</dcterms:created>
  <dcterms:modified xsi:type="dcterms:W3CDTF">2017-01-16T21:15:00Z</dcterms:modified>
</cp:coreProperties>
</file>