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0FE4" w14:textId="2326AA01" w:rsidR="007E2364" w:rsidRPr="003C7799" w:rsidRDefault="007E2364" w:rsidP="004B6DA4">
      <w:pPr>
        <w:jc w:val="center"/>
        <w:rPr>
          <w:b/>
          <w:sz w:val="24"/>
          <w:szCs w:val="24"/>
        </w:rPr>
      </w:pPr>
      <w:r w:rsidRPr="003C7799">
        <w:rPr>
          <w:b/>
          <w:sz w:val="24"/>
          <w:szCs w:val="24"/>
        </w:rPr>
        <w:t>ARTH 2</w:t>
      </w:r>
      <w:r w:rsidR="007317FA">
        <w:rPr>
          <w:b/>
          <w:sz w:val="24"/>
          <w:szCs w:val="24"/>
        </w:rPr>
        <w:t>25</w:t>
      </w:r>
    </w:p>
    <w:p w14:paraId="45BB5919" w14:textId="634328E4" w:rsidR="007E2364" w:rsidRPr="006118B8" w:rsidRDefault="00351F72" w:rsidP="007E2364">
      <w:pPr>
        <w:jc w:val="center"/>
        <w:rPr>
          <w:b/>
          <w:sz w:val="24"/>
          <w:szCs w:val="24"/>
        </w:rPr>
      </w:pPr>
      <w:r>
        <w:rPr>
          <w:b/>
          <w:sz w:val="24"/>
          <w:szCs w:val="24"/>
        </w:rPr>
        <w:t xml:space="preserve">Intro to </w:t>
      </w:r>
      <w:r w:rsidR="00113397" w:rsidRPr="006118B8">
        <w:rPr>
          <w:b/>
          <w:sz w:val="24"/>
          <w:szCs w:val="24"/>
        </w:rPr>
        <w:t>Seventeenth-Century</w:t>
      </w:r>
      <w:r>
        <w:rPr>
          <w:b/>
          <w:sz w:val="24"/>
          <w:szCs w:val="24"/>
        </w:rPr>
        <w:t xml:space="preserve"> Art</w:t>
      </w:r>
      <w:r w:rsidR="006118B8">
        <w:rPr>
          <w:b/>
          <w:sz w:val="24"/>
          <w:szCs w:val="24"/>
        </w:rPr>
        <w:t>:</w:t>
      </w:r>
    </w:p>
    <w:p w14:paraId="4A97F971" w14:textId="0FA0042C" w:rsidR="00113397" w:rsidRPr="003C7799" w:rsidRDefault="00113397" w:rsidP="007E2364">
      <w:pPr>
        <w:jc w:val="center"/>
        <w:rPr>
          <w:b/>
          <w:sz w:val="32"/>
          <w:szCs w:val="32"/>
        </w:rPr>
      </w:pPr>
      <w:r>
        <w:rPr>
          <w:b/>
          <w:sz w:val="32"/>
          <w:szCs w:val="32"/>
        </w:rPr>
        <w:t xml:space="preserve">Bodies and Power in and beyond </w:t>
      </w:r>
      <w:r w:rsidR="0007000B">
        <w:rPr>
          <w:b/>
          <w:sz w:val="32"/>
          <w:szCs w:val="32"/>
        </w:rPr>
        <w:t xml:space="preserve">Western </w:t>
      </w:r>
      <w:r>
        <w:rPr>
          <w:b/>
          <w:sz w:val="32"/>
          <w:szCs w:val="32"/>
        </w:rPr>
        <w:t>Europe</w:t>
      </w:r>
    </w:p>
    <w:p w14:paraId="3F55E18F" w14:textId="77777777" w:rsidR="007E2364" w:rsidRPr="003C7799" w:rsidRDefault="007E2364" w:rsidP="007E2364">
      <w:r w:rsidRPr="003C7799">
        <w:t>________________________________________________________________________________</w:t>
      </w:r>
    </w:p>
    <w:p w14:paraId="49A8781A" w14:textId="6D223290" w:rsidR="00FB4262" w:rsidRDefault="007317FA" w:rsidP="00CC6662">
      <w:pPr>
        <w:jc w:val="center"/>
        <w:rPr>
          <w:sz w:val="24"/>
          <w:szCs w:val="24"/>
        </w:rPr>
      </w:pPr>
      <w:r>
        <w:rPr>
          <w:sz w:val="24"/>
          <w:szCs w:val="24"/>
        </w:rPr>
        <w:t>Fall 2023</w:t>
      </w:r>
    </w:p>
    <w:p w14:paraId="2D22BDA3" w14:textId="77777777" w:rsidR="00FB4262" w:rsidRDefault="00FB4262" w:rsidP="007E2364">
      <w:pPr>
        <w:rPr>
          <w:sz w:val="24"/>
          <w:szCs w:val="24"/>
        </w:rPr>
      </w:pPr>
    </w:p>
    <w:p w14:paraId="5CBAFDBE" w14:textId="6ECA16F3" w:rsidR="007E2364" w:rsidRPr="003C7799" w:rsidRDefault="00803CF9" w:rsidP="007E2364">
      <w:pPr>
        <w:rPr>
          <w:sz w:val="24"/>
          <w:szCs w:val="24"/>
        </w:rPr>
      </w:pPr>
      <w:r w:rsidRPr="003C7799">
        <w:rPr>
          <w:sz w:val="24"/>
          <w:szCs w:val="24"/>
        </w:rPr>
        <w:t>W</w:t>
      </w:r>
      <w:r w:rsidR="001349DC">
        <w:rPr>
          <w:sz w:val="24"/>
          <w:szCs w:val="24"/>
        </w:rPr>
        <w:t>ed</w:t>
      </w:r>
      <w:r w:rsidRPr="003C7799">
        <w:rPr>
          <w:sz w:val="24"/>
          <w:szCs w:val="24"/>
        </w:rPr>
        <w:t>/Fr</w:t>
      </w:r>
      <w:r w:rsidR="001349DC">
        <w:rPr>
          <w:sz w:val="24"/>
          <w:szCs w:val="24"/>
        </w:rPr>
        <w:t>i</w:t>
      </w:r>
      <w:r w:rsidR="007E2364" w:rsidRPr="003C7799">
        <w:rPr>
          <w:sz w:val="24"/>
          <w:szCs w:val="24"/>
        </w:rPr>
        <w:t xml:space="preserve"> from</w:t>
      </w:r>
      <w:r w:rsidR="004F4110">
        <w:rPr>
          <w:sz w:val="24"/>
          <w:szCs w:val="24"/>
        </w:rPr>
        <w:t xml:space="preserve"> </w:t>
      </w:r>
      <w:r w:rsidR="00B86BDA">
        <w:rPr>
          <w:sz w:val="24"/>
          <w:szCs w:val="24"/>
        </w:rPr>
        <w:t>13:05 to 14:25 pm in Arts W-215</w:t>
      </w:r>
    </w:p>
    <w:p w14:paraId="0CA55737" w14:textId="77777777" w:rsidR="007E2364" w:rsidRPr="003C7799" w:rsidRDefault="007E2364" w:rsidP="007E2364">
      <w:pPr>
        <w:rPr>
          <w:sz w:val="20"/>
        </w:rPr>
      </w:pPr>
    </w:p>
    <w:p w14:paraId="3E0F8FC1" w14:textId="77777777" w:rsidR="007E2364" w:rsidRPr="003C7799" w:rsidRDefault="007E2364" w:rsidP="007E2364">
      <w:pPr>
        <w:rPr>
          <w:sz w:val="28"/>
          <w:szCs w:val="28"/>
        </w:rPr>
      </w:pPr>
      <w:r w:rsidRPr="003C7799">
        <w:rPr>
          <w:sz w:val="28"/>
          <w:szCs w:val="28"/>
        </w:rPr>
        <w:t>Prof. Angela Vanhaelen</w:t>
      </w:r>
    </w:p>
    <w:p w14:paraId="60F7B793" w14:textId="143E24E9" w:rsidR="000F67D6" w:rsidRPr="00FE296C" w:rsidRDefault="007E2364" w:rsidP="006B21AF">
      <w:pPr>
        <w:rPr>
          <w:szCs w:val="22"/>
        </w:rPr>
      </w:pPr>
      <w:r w:rsidRPr="003C7799">
        <w:rPr>
          <w:szCs w:val="22"/>
        </w:rPr>
        <w:t xml:space="preserve">Office Hours: </w:t>
      </w:r>
      <w:r w:rsidR="008E72C9">
        <w:rPr>
          <w:szCs w:val="22"/>
        </w:rPr>
        <w:t>Wednes</w:t>
      </w:r>
      <w:r w:rsidR="006B21AF" w:rsidRPr="006B21AF">
        <w:rPr>
          <w:szCs w:val="22"/>
        </w:rPr>
        <w:t xml:space="preserve">days from </w:t>
      </w:r>
      <w:r w:rsidR="008E72C9">
        <w:rPr>
          <w:szCs w:val="22"/>
        </w:rPr>
        <w:t>1</w:t>
      </w:r>
      <w:r w:rsidR="006B21AF" w:rsidRPr="006B21AF">
        <w:rPr>
          <w:szCs w:val="22"/>
        </w:rPr>
        <w:t>1:00-</w:t>
      </w:r>
      <w:r w:rsidR="008E72C9">
        <w:rPr>
          <w:szCs w:val="22"/>
        </w:rPr>
        <w:t>1</w:t>
      </w:r>
      <w:r w:rsidR="006B21AF" w:rsidRPr="006B21AF">
        <w:rPr>
          <w:szCs w:val="22"/>
        </w:rPr>
        <w:t>2:00 in Arts 255B</w:t>
      </w:r>
      <w:r w:rsidR="000F67D6" w:rsidRPr="0015261D">
        <w:rPr>
          <w:szCs w:val="22"/>
        </w:rPr>
        <w:t xml:space="preserve"> (</w:t>
      </w:r>
      <w:proofErr w:type="spellStart"/>
      <w:r w:rsidR="000F67D6" w:rsidRPr="0015261D">
        <w:rPr>
          <w:szCs w:val="22"/>
        </w:rPr>
        <w:t>tel</w:t>
      </w:r>
      <w:proofErr w:type="spellEnd"/>
      <w:r w:rsidR="000F67D6" w:rsidRPr="0015261D">
        <w:rPr>
          <w:szCs w:val="22"/>
        </w:rPr>
        <w:t xml:space="preserve">: </w:t>
      </w:r>
      <w:r w:rsidR="00FE296C">
        <w:rPr>
          <w:szCs w:val="22"/>
        </w:rPr>
        <w:t xml:space="preserve">514 </w:t>
      </w:r>
      <w:r w:rsidR="000F67D6" w:rsidRPr="0015261D">
        <w:rPr>
          <w:szCs w:val="22"/>
        </w:rPr>
        <w:t>398 4929)</w:t>
      </w:r>
    </w:p>
    <w:p w14:paraId="03C32AE3" w14:textId="4E7105C8" w:rsidR="007E2364" w:rsidRDefault="007E2364" w:rsidP="007E2364">
      <w:pPr>
        <w:pBdr>
          <w:bottom w:val="single" w:sz="12" w:space="1" w:color="auto"/>
        </w:pBdr>
        <w:rPr>
          <w:rStyle w:val="Hyperlink"/>
        </w:rPr>
      </w:pPr>
      <w:r w:rsidRPr="003C7799">
        <w:t>Email:</w:t>
      </w:r>
      <w:r w:rsidR="003C7799">
        <w:t xml:space="preserve"> </w:t>
      </w:r>
      <w:hyperlink r:id="rId8" w:history="1">
        <w:r w:rsidRPr="003C7799">
          <w:rPr>
            <w:rStyle w:val="Hyperlink"/>
          </w:rPr>
          <w:t>angela.vanhaelen@mcgill.ca</w:t>
        </w:r>
      </w:hyperlink>
    </w:p>
    <w:p w14:paraId="0C8F9634" w14:textId="7B81F94A" w:rsidR="00F819F7" w:rsidRDefault="00F819F7" w:rsidP="007E2364">
      <w:pPr>
        <w:pBdr>
          <w:bottom w:val="single" w:sz="12" w:space="1" w:color="auto"/>
        </w:pBdr>
        <w:rPr>
          <w:rStyle w:val="Hyperlink"/>
        </w:rPr>
      </w:pPr>
    </w:p>
    <w:p w14:paraId="4445991F" w14:textId="26373A57" w:rsidR="00F819F7" w:rsidRPr="00F819F7" w:rsidRDefault="00F819F7" w:rsidP="007E2364">
      <w:pPr>
        <w:pBdr>
          <w:bottom w:val="single" w:sz="12" w:space="1" w:color="auto"/>
        </w:pBdr>
        <w:rPr>
          <w:color w:val="000000" w:themeColor="text1"/>
          <w:sz w:val="28"/>
          <w:szCs w:val="28"/>
        </w:rPr>
      </w:pPr>
      <w:r w:rsidRPr="00F819F7">
        <w:rPr>
          <w:rStyle w:val="Hyperlink"/>
          <w:color w:val="000000" w:themeColor="text1"/>
          <w:sz w:val="28"/>
          <w:szCs w:val="28"/>
          <w:u w:val="none"/>
        </w:rPr>
        <w:t xml:space="preserve">TA: </w:t>
      </w:r>
      <w:r w:rsidR="003C2895">
        <w:rPr>
          <w:rStyle w:val="Hyperlink"/>
          <w:color w:val="000000" w:themeColor="text1"/>
          <w:sz w:val="28"/>
          <w:szCs w:val="28"/>
          <w:u w:val="none"/>
        </w:rPr>
        <w:t xml:space="preserve">Madison </w:t>
      </w:r>
      <w:r w:rsidR="0092687F">
        <w:rPr>
          <w:rStyle w:val="Hyperlink"/>
          <w:color w:val="000000" w:themeColor="text1"/>
          <w:sz w:val="28"/>
          <w:szCs w:val="28"/>
          <w:u w:val="none"/>
        </w:rPr>
        <w:t>Clyburn</w:t>
      </w:r>
    </w:p>
    <w:p w14:paraId="7150F152" w14:textId="09971ADE" w:rsidR="007E2364" w:rsidRDefault="00F85E5F" w:rsidP="007E2364">
      <w:pPr>
        <w:pBdr>
          <w:bottom w:val="single" w:sz="12" w:space="1" w:color="auto"/>
        </w:pBdr>
      </w:pPr>
      <w:r>
        <w:t xml:space="preserve">Office Hours: </w:t>
      </w:r>
      <w:r w:rsidR="00C65D0C">
        <w:t>TBA</w:t>
      </w:r>
    </w:p>
    <w:p w14:paraId="18C240BF" w14:textId="2A52B9E8" w:rsidR="00F85E5F" w:rsidRDefault="00F85E5F" w:rsidP="007E2364">
      <w:pPr>
        <w:pBdr>
          <w:bottom w:val="single" w:sz="12" w:space="1" w:color="auto"/>
        </w:pBdr>
      </w:pPr>
      <w:r>
        <w:t xml:space="preserve">Email: </w:t>
      </w:r>
      <w:hyperlink r:id="rId9" w:history="1">
        <w:r w:rsidR="0092687F" w:rsidRPr="00EE214A">
          <w:rPr>
            <w:rStyle w:val="Hyperlink"/>
          </w:rPr>
          <w:t>madison.clyburn@mail.mcgill.ca</w:t>
        </w:r>
      </w:hyperlink>
    </w:p>
    <w:p w14:paraId="67A53D50" w14:textId="77777777" w:rsidR="00AC5E9C" w:rsidRPr="003C7799" w:rsidRDefault="00AC5E9C" w:rsidP="007E2364">
      <w:pPr>
        <w:pBdr>
          <w:bottom w:val="single" w:sz="12" w:space="1" w:color="auto"/>
        </w:pBdr>
      </w:pPr>
    </w:p>
    <w:p w14:paraId="4D0A9714" w14:textId="77777777" w:rsidR="001A598F" w:rsidRPr="003C7799" w:rsidRDefault="001A598F" w:rsidP="001A598F">
      <w:r w:rsidRPr="003C7799">
        <w:rPr>
          <w:b/>
          <w:u w:val="single"/>
        </w:rPr>
        <w:t>Course Description</w:t>
      </w:r>
      <w:r w:rsidRPr="003C7799">
        <w:t>:</w:t>
      </w:r>
    </w:p>
    <w:p w14:paraId="15189A58" w14:textId="56330443" w:rsidR="00C24FF9" w:rsidRPr="003C7799" w:rsidRDefault="00C24FF9" w:rsidP="00C24FF9">
      <w:pPr>
        <w:suppressAutoHyphens/>
        <w:rPr>
          <w:u w:val="single"/>
          <w:lang w:val="en-GB"/>
        </w:rPr>
      </w:pPr>
      <w:r w:rsidRPr="003C7799">
        <w:t xml:space="preserve">Visual imagery was mobilized in inventive and forceful ways in the seventeenth century. This course will </w:t>
      </w:r>
      <w:r w:rsidR="00FB10FC">
        <w:t xml:space="preserve">critically </w:t>
      </w:r>
      <w:r w:rsidRPr="003C7799">
        <w:t xml:space="preserve">examine the functions and uses of </w:t>
      </w:r>
      <w:r>
        <w:t xml:space="preserve">a wide range of </w:t>
      </w:r>
      <w:r w:rsidRPr="003C7799">
        <w:rPr>
          <w:lang w:val="en-GB"/>
        </w:rPr>
        <w:t xml:space="preserve">visual </w:t>
      </w:r>
      <w:r w:rsidR="00AC5E9C">
        <w:rPr>
          <w:lang w:val="en-GB"/>
        </w:rPr>
        <w:t xml:space="preserve">and material culture </w:t>
      </w:r>
      <w:r>
        <w:rPr>
          <w:lang w:val="en-GB"/>
        </w:rPr>
        <w:t xml:space="preserve">in relation to the European and global expansion of absolutism, </w:t>
      </w:r>
      <w:r w:rsidR="0014197E">
        <w:rPr>
          <w:lang w:val="en-GB"/>
        </w:rPr>
        <w:t xml:space="preserve">capitalism, </w:t>
      </w:r>
      <w:r>
        <w:rPr>
          <w:lang w:val="en-GB"/>
        </w:rPr>
        <w:t>urbanism, colonialism, diplomacy, slavery, missionary activity, and religious strife. Artistic and architectural production will be considered in relation to the body, especially historical understandings of gender</w:t>
      </w:r>
      <w:r w:rsidR="00611D1D">
        <w:rPr>
          <w:lang w:val="en-GB"/>
        </w:rPr>
        <w:t xml:space="preserve"> &amp;</w:t>
      </w:r>
      <w:r>
        <w:rPr>
          <w:lang w:val="en-GB"/>
        </w:rPr>
        <w:t xml:space="preserve"> sexuality, race</w:t>
      </w:r>
      <w:r w:rsidR="00611D1D">
        <w:rPr>
          <w:lang w:val="en-GB"/>
        </w:rPr>
        <w:t xml:space="preserve"> &amp;</w:t>
      </w:r>
      <w:r>
        <w:rPr>
          <w:lang w:val="en-GB"/>
        </w:rPr>
        <w:t xml:space="preserve"> </w:t>
      </w:r>
      <w:r w:rsidR="00183545">
        <w:rPr>
          <w:lang w:val="en-GB"/>
        </w:rPr>
        <w:t xml:space="preserve">racism, </w:t>
      </w:r>
      <w:r>
        <w:rPr>
          <w:lang w:val="en-GB"/>
        </w:rPr>
        <w:t>disability, labour, authority, and social status.</w:t>
      </w:r>
    </w:p>
    <w:p w14:paraId="6A7EA70F" w14:textId="77777777" w:rsidR="00A07091" w:rsidRDefault="00A07091" w:rsidP="00FC2A65">
      <w:pPr>
        <w:tabs>
          <w:tab w:val="left" w:pos="1440"/>
          <w:tab w:val="left" w:pos="2160"/>
          <w:tab w:val="left" w:pos="2880"/>
        </w:tabs>
        <w:rPr>
          <w:rFonts w:ascii="TimesNewRomanPSMT" w:hAnsi="TimesNewRomanPSMT" w:cs="TimesNewRomanPSMT"/>
          <w:kern w:val="1"/>
          <w:u w:color="0563C1"/>
        </w:rPr>
      </w:pPr>
    </w:p>
    <w:p w14:paraId="69A0A787" w14:textId="752D85BB" w:rsidR="00A07091" w:rsidRPr="00CD797D" w:rsidRDefault="00A07091" w:rsidP="00A07091">
      <w:pPr>
        <w:tabs>
          <w:tab w:val="left" w:pos="1440"/>
          <w:tab w:val="left" w:pos="2160"/>
          <w:tab w:val="left" w:pos="2880"/>
        </w:tabs>
        <w:rPr>
          <w:rFonts w:ascii="TimesNewRomanPSMT" w:hAnsi="TimesNewRomanPSMT" w:cs="TimesNewRomanPSMT"/>
          <w:kern w:val="1"/>
          <w:u w:color="0563C1"/>
        </w:rPr>
      </w:pPr>
      <w:r w:rsidRPr="00C66EF6">
        <w:rPr>
          <w:rFonts w:ascii="TimesNewRomanPSMT" w:hAnsi="TimesNewRomanPSMT" w:cs="TimesNewRomanPSMT"/>
          <w:b/>
          <w:bCs/>
          <w:color w:val="000000" w:themeColor="text1"/>
          <w:kern w:val="1"/>
          <w:u w:val="single" w:color="0563C1"/>
        </w:rPr>
        <w:t>MyCourses:</w:t>
      </w:r>
      <w:r w:rsidRPr="00C66EF6">
        <w:rPr>
          <w:rFonts w:ascii="TimesNewRomanPSMT" w:hAnsi="TimesNewRomanPSMT" w:cs="TimesNewRomanPSMT"/>
          <w:color w:val="000000" w:themeColor="text1"/>
          <w:kern w:val="1"/>
          <w:u w:color="0563C1"/>
        </w:rPr>
        <w:t xml:space="preserve"> </w:t>
      </w:r>
      <w:r>
        <w:rPr>
          <w:rFonts w:ascii="TimesNewRomanPSMT" w:hAnsi="TimesNewRomanPSMT" w:cs="TimesNewRomanPSMT"/>
          <w:kern w:val="1"/>
          <w:u w:color="0563C1"/>
        </w:rPr>
        <w:t xml:space="preserve">All class content </w:t>
      </w:r>
      <w:r w:rsidR="00AC5E9C">
        <w:rPr>
          <w:rFonts w:ascii="TimesNewRomanPSMT" w:hAnsi="TimesNewRomanPSMT" w:cs="TimesNewRomanPSMT"/>
          <w:kern w:val="1"/>
          <w:u w:color="0563C1"/>
        </w:rPr>
        <w:t xml:space="preserve">including recorded lectures, </w:t>
      </w:r>
      <w:r w:rsidR="00C65D0C">
        <w:rPr>
          <w:rFonts w:ascii="TimesNewRomanPSMT" w:hAnsi="TimesNewRomanPSMT" w:cs="TimesNewRomanPSMT"/>
          <w:kern w:val="1"/>
          <w:u w:color="0563C1"/>
        </w:rPr>
        <w:t xml:space="preserve">PDFs of </w:t>
      </w:r>
      <w:r>
        <w:rPr>
          <w:rFonts w:ascii="TimesNewRomanPSMT" w:hAnsi="TimesNewRomanPSMT" w:cs="TimesNewRomanPSMT"/>
          <w:kern w:val="1"/>
          <w:u w:color="0563C1"/>
        </w:rPr>
        <w:t xml:space="preserve">weekly readings, </w:t>
      </w:r>
      <w:r w:rsidR="00AC5E9C">
        <w:rPr>
          <w:rFonts w:ascii="TimesNewRomanPSMT" w:hAnsi="TimesNewRomanPSMT" w:cs="TimesNewRomanPSMT"/>
          <w:kern w:val="1"/>
          <w:u w:color="0563C1"/>
        </w:rPr>
        <w:t xml:space="preserve">PowerPoint slides, </w:t>
      </w:r>
      <w:r>
        <w:rPr>
          <w:rFonts w:ascii="TimesNewRomanPSMT" w:hAnsi="TimesNewRomanPSMT" w:cs="TimesNewRomanPSMT"/>
          <w:kern w:val="1"/>
          <w:u w:color="0563C1"/>
        </w:rPr>
        <w:t>assignment</w:t>
      </w:r>
      <w:r w:rsidR="00AC5E9C">
        <w:rPr>
          <w:rFonts w:ascii="TimesNewRomanPSMT" w:hAnsi="TimesNewRomanPSMT" w:cs="TimesNewRomanPSMT"/>
          <w:kern w:val="1"/>
          <w:u w:color="0563C1"/>
        </w:rPr>
        <w:t xml:space="preserve"> and exam instructions, and a general Q&amp;A</w:t>
      </w:r>
      <w:r>
        <w:rPr>
          <w:rFonts w:ascii="TimesNewRomanPSMT" w:hAnsi="TimesNewRomanPSMT" w:cs="TimesNewRomanPSMT"/>
          <w:kern w:val="1"/>
          <w:u w:color="0563C1"/>
        </w:rPr>
        <w:t xml:space="preserve"> </w:t>
      </w:r>
      <w:r w:rsidR="00AC5E9C">
        <w:rPr>
          <w:rFonts w:ascii="TimesNewRomanPSMT" w:hAnsi="TimesNewRomanPSMT" w:cs="TimesNewRomanPSMT"/>
          <w:kern w:val="1"/>
          <w:u w:color="0563C1"/>
        </w:rPr>
        <w:t xml:space="preserve">forum </w:t>
      </w:r>
      <w:r w:rsidR="00CE2B20">
        <w:rPr>
          <w:rFonts w:ascii="TimesNewRomanPSMT" w:hAnsi="TimesNewRomanPSMT" w:cs="TimesNewRomanPSMT"/>
          <w:kern w:val="1"/>
          <w:u w:color="0563C1"/>
        </w:rPr>
        <w:t xml:space="preserve">are </w:t>
      </w:r>
      <w:r>
        <w:rPr>
          <w:rFonts w:ascii="TimesNewRomanPSMT" w:hAnsi="TimesNewRomanPSMT" w:cs="TimesNewRomanPSMT"/>
          <w:kern w:val="1"/>
          <w:u w:color="0563C1"/>
        </w:rPr>
        <w:t xml:space="preserve">housed on MyCourses. </w:t>
      </w:r>
    </w:p>
    <w:p w14:paraId="42924266" w14:textId="39F03F1F" w:rsidR="00A07091" w:rsidRPr="00065BA3" w:rsidRDefault="00A07091" w:rsidP="00A07091">
      <w:pPr>
        <w:tabs>
          <w:tab w:val="left" w:pos="1440"/>
          <w:tab w:val="left" w:pos="2160"/>
          <w:tab w:val="left" w:pos="2880"/>
        </w:tabs>
        <w:rPr>
          <w:rFonts w:ascii="TimesNewRomanPSMT" w:hAnsi="TimesNewRomanPSMT" w:cs="TimesNewRomanPSMT"/>
          <w:bCs/>
          <w:kern w:val="1"/>
          <w:u w:color="0563C1"/>
        </w:rPr>
      </w:pPr>
      <w:r w:rsidRPr="00065BA3">
        <w:rPr>
          <w:rFonts w:ascii="TimesNewRomanPSMT" w:hAnsi="TimesNewRomanPSMT" w:cs="TimesNewRomanPSMT"/>
          <w:bCs/>
          <w:kern w:val="1"/>
          <w:u w:color="0563C1"/>
        </w:rPr>
        <w:t xml:space="preserve">I recommend posting any </w:t>
      </w:r>
      <w:r w:rsidRPr="00065BA3">
        <w:rPr>
          <w:rFonts w:ascii="TimesNewRomanPSMT" w:hAnsi="TimesNewRomanPSMT" w:cs="TimesNewRomanPSMT"/>
          <w:b/>
          <w:kern w:val="1"/>
          <w:u w:color="0563C1"/>
        </w:rPr>
        <w:t>general questions</w:t>
      </w:r>
      <w:r w:rsidRPr="00065BA3">
        <w:rPr>
          <w:rFonts w:ascii="TimesNewRomanPSMT" w:hAnsi="TimesNewRomanPSMT" w:cs="TimesNewRomanPSMT"/>
          <w:bCs/>
          <w:kern w:val="1"/>
          <w:u w:color="0563C1"/>
        </w:rPr>
        <w:t xml:space="preserve"> </w:t>
      </w:r>
      <w:r>
        <w:rPr>
          <w:rFonts w:ascii="TimesNewRomanPSMT" w:hAnsi="TimesNewRomanPSMT" w:cs="TimesNewRomanPSMT"/>
          <w:bCs/>
          <w:kern w:val="1"/>
          <w:u w:color="0563C1"/>
        </w:rPr>
        <w:t xml:space="preserve">(of relevance for the whole group) </w:t>
      </w:r>
      <w:r w:rsidRPr="00065BA3">
        <w:rPr>
          <w:rFonts w:ascii="TimesNewRomanPSMT" w:hAnsi="TimesNewRomanPSMT" w:cs="TimesNewRomanPSMT"/>
          <w:bCs/>
          <w:kern w:val="1"/>
          <w:u w:color="0563C1"/>
        </w:rPr>
        <w:t xml:space="preserve">on the discussions page of MyCourses where </w:t>
      </w:r>
      <w:r w:rsidR="00515385">
        <w:rPr>
          <w:rFonts w:ascii="TimesNewRomanPSMT" w:hAnsi="TimesNewRomanPSMT" w:cs="TimesNewRomanPSMT"/>
          <w:bCs/>
          <w:kern w:val="1"/>
          <w:u w:color="0563C1"/>
        </w:rPr>
        <w:t>the</w:t>
      </w:r>
      <w:r w:rsidRPr="00065BA3">
        <w:rPr>
          <w:rFonts w:ascii="TimesNewRomanPSMT" w:hAnsi="TimesNewRomanPSMT" w:cs="TimesNewRomanPSMT"/>
          <w:bCs/>
          <w:kern w:val="1"/>
          <w:u w:color="0563C1"/>
        </w:rPr>
        <w:t xml:space="preserve"> responses can be seen by </w:t>
      </w:r>
      <w:r>
        <w:rPr>
          <w:rFonts w:ascii="TimesNewRomanPSMT" w:hAnsi="TimesNewRomanPSMT" w:cs="TimesNewRomanPSMT"/>
          <w:bCs/>
          <w:kern w:val="1"/>
          <w:u w:color="0563C1"/>
        </w:rPr>
        <w:t>everyone</w:t>
      </w:r>
      <w:r w:rsidRPr="00065BA3">
        <w:rPr>
          <w:rFonts w:ascii="TimesNewRomanPSMT" w:hAnsi="TimesNewRomanPSMT" w:cs="TimesNewRomanPSMT"/>
          <w:bCs/>
          <w:kern w:val="1"/>
          <w:u w:color="0563C1"/>
        </w:rPr>
        <w:t>.</w:t>
      </w:r>
      <w:r>
        <w:rPr>
          <w:rFonts w:ascii="TimesNewRomanPSMT" w:hAnsi="TimesNewRomanPSMT" w:cs="TimesNewRomanPSMT"/>
          <w:bCs/>
          <w:kern w:val="1"/>
          <w:u w:color="0563C1"/>
        </w:rPr>
        <w:t xml:space="preserve"> </w:t>
      </w:r>
      <w:r w:rsidR="00B559DE">
        <w:rPr>
          <w:rFonts w:ascii="TimesNewRomanPSMT" w:hAnsi="TimesNewRomanPSMT" w:cs="TimesNewRomanPSMT"/>
          <w:bCs/>
          <w:kern w:val="1"/>
          <w:u w:color="0563C1"/>
        </w:rPr>
        <w:t>There is also</w:t>
      </w:r>
      <w:r>
        <w:rPr>
          <w:rFonts w:ascii="TimesNewRomanPSMT" w:hAnsi="TimesNewRomanPSMT" w:cs="TimesNewRomanPSMT"/>
          <w:bCs/>
          <w:kern w:val="1"/>
          <w:u w:color="0563C1"/>
        </w:rPr>
        <w:t xml:space="preserve"> time for questions </w:t>
      </w:r>
      <w:r w:rsidR="00770480">
        <w:rPr>
          <w:rFonts w:ascii="TimesNewRomanPSMT" w:hAnsi="TimesNewRomanPSMT" w:cs="TimesNewRomanPSMT"/>
          <w:bCs/>
          <w:kern w:val="1"/>
          <w:u w:color="0563C1"/>
        </w:rPr>
        <w:t>in</w:t>
      </w:r>
      <w:r w:rsidR="000D094E">
        <w:rPr>
          <w:rFonts w:ascii="TimesNewRomanPSMT" w:hAnsi="TimesNewRomanPSMT" w:cs="TimesNewRomanPSMT"/>
          <w:bCs/>
          <w:kern w:val="1"/>
          <w:u w:color="0563C1"/>
        </w:rPr>
        <w:t xml:space="preserve"> each</w:t>
      </w:r>
      <w:r w:rsidR="00515385">
        <w:rPr>
          <w:rFonts w:ascii="TimesNewRomanPSMT" w:hAnsi="TimesNewRomanPSMT" w:cs="TimesNewRomanPSMT"/>
          <w:bCs/>
          <w:kern w:val="1"/>
          <w:u w:color="0563C1"/>
        </w:rPr>
        <w:t xml:space="preserve"> class</w:t>
      </w:r>
      <w:r>
        <w:rPr>
          <w:rFonts w:ascii="TimesNewRomanPSMT" w:hAnsi="TimesNewRomanPSMT" w:cs="TimesNewRomanPSMT"/>
          <w:bCs/>
          <w:kern w:val="1"/>
          <w:u w:color="0563C1"/>
        </w:rPr>
        <w:t xml:space="preserve">. </w:t>
      </w:r>
    </w:p>
    <w:p w14:paraId="5E7D7BC6" w14:textId="77777777" w:rsidR="007E2364" w:rsidRPr="003C7799" w:rsidRDefault="007E2364" w:rsidP="007E2364">
      <w:pPr>
        <w:rPr>
          <w:u w:val="single"/>
          <w:lang w:val="en-GB"/>
        </w:rPr>
      </w:pPr>
    </w:p>
    <w:p w14:paraId="537DA08F" w14:textId="20E870A8" w:rsidR="007E2364" w:rsidRPr="003C7799" w:rsidRDefault="00F819F7" w:rsidP="007E2364">
      <w:r>
        <w:rPr>
          <w:b/>
          <w:bCs/>
          <w:u w:val="single"/>
        </w:rPr>
        <w:t xml:space="preserve">Method of Evaluation </w:t>
      </w:r>
    </w:p>
    <w:p w14:paraId="7903E1F4" w14:textId="4D1B0C9C" w:rsidR="007E2364" w:rsidRPr="003C7799" w:rsidRDefault="00F819F7" w:rsidP="007E2364">
      <w:r>
        <w:t>Take-home m</w:t>
      </w:r>
      <w:r w:rsidR="00FB7219" w:rsidRPr="003C7799">
        <w:t>idterm exam</w:t>
      </w:r>
      <w:r w:rsidR="007E2364" w:rsidRPr="003C7799">
        <w:tab/>
      </w:r>
      <w:r w:rsidR="007E2364" w:rsidRPr="003C7799">
        <w:tab/>
      </w:r>
      <w:r w:rsidR="007E2364" w:rsidRPr="003C7799">
        <w:tab/>
      </w:r>
      <w:r w:rsidR="007E2364" w:rsidRPr="003C7799">
        <w:tab/>
      </w:r>
      <w:r w:rsidR="00BE5115" w:rsidRPr="003C7799">
        <w:rPr>
          <w:b/>
        </w:rPr>
        <w:t>2</w:t>
      </w:r>
      <w:r>
        <w:rPr>
          <w:b/>
        </w:rPr>
        <w:t>5</w:t>
      </w:r>
      <w:r w:rsidR="007E2364" w:rsidRPr="003C7799">
        <w:rPr>
          <w:b/>
        </w:rPr>
        <w:t>%</w:t>
      </w:r>
      <w:r w:rsidR="00537037" w:rsidRPr="003C7799">
        <w:tab/>
      </w:r>
      <w:r w:rsidR="00287630" w:rsidRPr="00287630">
        <w:rPr>
          <w:b/>
          <w:bCs/>
        </w:rPr>
        <w:t>Fri Oct</w:t>
      </w:r>
      <w:r w:rsidR="00287630">
        <w:rPr>
          <w:b/>
          <w:bCs/>
        </w:rPr>
        <w:t>.</w:t>
      </w:r>
      <w:r w:rsidR="00287630" w:rsidRPr="00287630">
        <w:rPr>
          <w:b/>
          <w:bCs/>
        </w:rPr>
        <w:t xml:space="preserve"> 13</w:t>
      </w:r>
    </w:p>
    <w:p w14:paraId="250040A8" w14:textId="2D537B4A" w:rsidR="007E2364" w:rsidRPr="003C7799" w:rsidRDefault="00EF3FB3" w:rsidP="007E2364">
      <w:r w:rsidRPr="003C7799">
        <w:t>Annotated Bibliography</w:t>
      </w:r>
      <w:r w:rsidR="007E2364" w:rsidRPr="003C7799">
        <w:t xml:space="preserve"> </w:t>
      </w:r>
      <w:r w:rsidR="007E2364" w:rsidRPr="003C7799">
        <w:tab/>
      </w:r>
      <w:r w:rsidR="007E2364" w:rsidRPr="003C7799">
        <w:tab/>
      </w:r>
      <w:r w:rsidR="007E2364" w:rsidRPr="003C7799">
        <w:tab/>
      </w:r>
      <w:r w:rsidR="007E2364" w:rsidRPr="003C7799">
        <w:tab/>
      </w:r>
      <w:r w:rsidR="007E2364" w:rsidRPr="003C7799">
        <w:tab/>
      </w:r>
      <w:r w:rsidR="00F819F7">
        <w:rPr>
          <w:b/>
        </w:rPr>
        <w:t>3</w:t>
      </w:r>
      <w:r w:rsidR="00DC4E75">
        <w:rPr>
          <w:b/>
        </w:rPr>
        <w:t>0</w:t>
      </w:r>
      <w:r w:rsidR="007E2364" w:rsidRPr="003C7799">
        <w:rPr>
          <w:b/>
        </w:rPr>
        <w:t>%</w:t>
      </w:r>
      <w:r w:rsidR="007E2364" w:rsidRPr="003C7799">
        <w:rPr>
          <w:b/>
        </w:rPr>
        <w:tab/>
      </w:r>
      <w:r w:rsidR="00287630">
        <w:rPr>
          <w:b/>
        </w:rPr>
        <w:t xml:space="preserve">Wed Nov. </w:t>
      </w:r>
      <w:r w:rsidR="00FA7A0B">
        <w:rPr>
          <w:b/>
        </w:rPr>
        <w:t>8</w:t>
      </w:r>
    </w:p>
    <w:p w14:paraId="3BFB2AD9" w14:textId="4E138B14" w:rsidR="002516F0" w:rsidRPr="000B12DC" w:rsidRDefault="002516F0" w:rsidP="00FB7219">
      <w:pPr>
        <w:rPr>
          <w:b/>
          <w:bCs/>
        </w:rPr>
      </w:pPr>
      <w:r>
        <w:t>Visual Description</w:t>
      </w:r>
      <w:r w:rsidR="000B12DC">
        <w:tab/>
      </w:r>
      <w:r w:rsidR="000B12DC">
        <w:tab/>
      </w:r>
      <w:r w:rsidR="000B12DC">
        <w:tab/>
      </w:r>
      <w:r w:rsidR="000B12DC">
        <w:tab/>
      </w:r>
      <w:r w:rsidR="000B12DC">
        <w:tab/>
      </w:r>
      <w:r w:rsidR="000B12DC">
        <w:rPr>
          <w:b/>
          <w:bCs/>
        </w:rPr>
        <w:t>10%</w:t>
      </w:r>
      <w:r w:rsidR="00DC4E75">
        <w:rPr>
          <w:b/>
          <w:bCs/>
        </w:rPr>
        <w:tab/>
        <w:t xml:space="preserve">on or before </w:t>
      </w:r>
      <w:r w:rsidR="00FA7A0B">
        <w:rPr>
          <w:b/>
          <w:bCs/>
        </w:rPr>
        <w:t>Oct. 4</w:t>
      </w:r>
    </w:p>
    <w:p w14:paraId="184C3696" w14:textId="769742D2" w:rsidR="00FB7219" w:rsidRPr="003C7799" w:rsidRDefault="00FB7219" w:rsidP="00FB7219">
      <w:r w:rsidRPr="003C7799">
        <w:t>Take-home final exam</w:t>
      </w:r>
      <w:r w:rsidRPr="003C7799">
        <w:tab/>
      </w:r>
      <w:r w:rsidRPr="003C7799">
        <w:tab/>
      </w:r>
      <w:r w:rsidRPr="003C7799">
        <w:tab/>
      </w:r>
      <w:r w:rsidRPr="003C7799">
        <w:tab/>
      </w:r>
      <w:r w:rsidRPr="003C7799">
        <w:tab/>
      </w:r>
      <w:r w:rsidRPr="003C7799">
        <w:rPr>
          <w:b/>
        </w:rPr>
        <w:t>3</w:t>
      </w:r>
      <w:r w:rsidR="00DC4E75">
        <w:rPr>
          <w:b/>
        </w:rPr>
        <w:t>0</w:t>
      </w:r>
      <w:r w:rsidRPr="003C7799">
        <w:rPr>
          <w:b/>
        </w:rPr>
        <w:t>%</w:t>
      </w:r>
      <w:r w:rsidRPr="003C7799">
        <w:t xml:space="preserve"> </w:t>
      </w:r>
      <w:r w:rsidRPr="003C7799">
        <w:tab/>
      </w:r>
      <w:r w:rsidR="00287630">
        <w:t>TBD</w:t>
      </w:r>
    </w:p>
    <w:p w14:paraId="3ED6C706" w14:textId="10369754" w:rsidR="007E2364" w:rsidRPr="003C7799" w:rsidRDefault="00C80BF1" w:rsidP="007E2364">
      <w:pPr>
        <w:rPr>
          <w:b/>
        </w:rPr>
      </w:pPr>
      <w:r w:rsidRPr="003C7799">
        <w:t>Participation</w:t>
      </w:r>
      <w:r w:rsidRPr="003C7799">
        <w:tab/>
      </w:r>
      <w:r w:rsidRPr="003C7799">
        <w:tab/>
      </w:r>
      <w:r w:rsidRPr="003C7799">
        <w:tab/>
      </w:r>
      <w:r w:rsidRPr="003C7799">
        <w:tab/>
      </w:r>
      <w:r w:rsidRPr="003C7799">
        <w:tab/>
      </w:r>
      <w:r w:rsidRPr="003C7799">
        <w:tab/>
      </w:r>
      <w:r w:rsidRPr="003C7799">
        <w:rPr>
          <w:b/>
        </w:rPr>
        <w:t>5%</w:t>
      </w:r>
    </w:p>
    <w:p w14:paraId="509E034D" w14:textId="77777777" w:rsidR="00C80BF1" w:rsidRPr="003C7799" w:rsidRDefault="00C80BF1" w:rsidP="007E2364">
      <w:pPr>
        <w:rPr>
          <w:b/>
        </w:rPr>
      </w:pPr>
    </w:p>
    <w:p w14:paraId="58F17DCF" w14:textId="77777777" w:rsidR="007E2364" w:rsidRPr="003C7799" w:rsidRDefault="00FB7219" w:rsidP="007E2364">
      <w:pPr>
        <w:rPr>
          <w:b/>
          <w:u w:val="single"/>
        </w:rPr>
      </w:pPr>
      <w:r w:rsidRPr="003C7799">
        <w:rPr>
          <w:b/>
          <w:u w:val="single"/>
        </w:rPr>
        <w:t>Exams</w:t>
      </w:r>
    </w:p>
    <w:p w14:paraId="43744A10" w14:textId="0A31CD06" w:rsidR="007E2364" w:rsidRDefault="00AC5E9C" w:rsidP="007E2364">
      <w:pPr>
        <w:rPr>
          <w:lang w:val="en"/>
        </w:rPr>
      </w:pPr>
      <w:r>
        <w:t>Both exams will be take-home exams and can be uploaded to MyCourses</w:t>
      </w:r>
      <w:r w:rsidR="00C65D0C">
        <w:t xml:space="preserve"> (assignments tab)</w:t>
      </w:r>
      <w:r>
        <w:t xml:space="preserve">. </w:t>
      </w:r>
      <w:r w:rsidR="007E2364" w:rsidRPr="003C7799">
        <w:t xml:space="preserve">The </w:t>
      </w:r>
      <w:r w:rsidR="00FB7219" w:rsidRPr="003C7799">
        <w:t>exam</w:t>
      </w:r>
      <w:r w:rsidR="007E2364" w:rsidRPr="003C7799">
        <w:t>s will focus on the issues and themes covered in the lectures, readings</w:t>
      </w:r>
      <w:r>
        <w:t>,</w:t>
      </w:r>
      <w:r w:rsidR="007E2364" w:rsidRPr="003C7799">
        <w:t xml:space="preserve"> and </w:t>
      </w:r>
      <w:r>
        <w:t xml:space="preserve">class </w:t>
      </w:r>
      <w:r w:rsidR="007E2364" w:rsidRPr="003C7799">
        <w:t xml:space="preserve">discussions. They will require students to write brief essay answers in response to specific questions and images. </w:t>
      </w:r>
      <w:r w:rsidR="007E2364" w:rsidRPr="003C7799">
        <w:rPr>
          <w:i/>
        </w:rPr>
        <w:t xml:space="preserve">You must write both </w:t>
      </w:r>
      <w:r w:rsidR="00FB7219" w:rsidRPr="003C7799">
        <w:rPr>
          <w:i/>
        </w:rPr>
        <w:t>exam</w:t>
      </w:r>
      <w:r w:rsidR="007E2364" w:rsidRPr="003C7799">
        <w:rPr>
          <w:i/>
        </w:rPr>
        <w:t>s to pass the course</w:t>
      </w:r>
      <w:r w:rsidR="007E2364" w:rsidRPr="003C7799">
        <w:t xml:space="preserve">. Makeup </w:t>
      </w:r>
      <w:r w:rsidR="00FB7219" w:rsidRPr="003C7799">
        <w:t>midterm</w:t>
      </w:r>
      <w:r w:rsidR="00257189" w:rsidRPr="003C7799">
        <w:t>s</w:t>
      </w:r>
      <w:r w:rsidR="007E2364" w:rsidRPr="003C7799">
        <w:t xml:space="preserve"> can be scheduled if the student provides documentation</w:t>
      </w:r>
      <w:r w:rsidR="00F819F7">
        <w:t xml:space="preserve"> </w:t>
      </w:r>
      <w:r w:rsidR="00CC78A0">
        <w:t>(</w:t>
      </w:r>
      <w:r w:rsidR="007E2364" w:rsidRPr="003C7799">
        <w:t>within 48 hours at the very most</w:t>
      </w:r>
      <w:r w:rsidR="00CC78A0">
        <w:t>)</w:t>
      </w:r>
      <w:r w:rsidR="007E2364" w:rsidRPr="003C7799">
        <w:t xml:space="preserve">. </w:t>
      </w:r>
      <w:r w:rsidR="00F819F7">
        <w:t xml:space="preserve">Final exam conflicts are handled by the </w:t>
      </w:r>
      <w:r w:rsidR="00C24FF9">
        <w:t xml:space="preserve">Faculty of Arts Student Affairs Office. </w:t>
      </w:r>
      <w:r w:rsidR="007E2364" w:rsidRPr="003C7799">
        <w:t>According to McGill regulations, “</w:t>
      </w:r>
      <w:r w:rsidR="007E2364" w:rsidRPr="003C7799">
        <w:rPr>
          <w:lang w:val="en"/>
        </w:rPr>
        <w:t xml:space="preserve">Instructors are not permitted to grant any special treatment regarding examinations to any student.” </w:t>
      </w:r>
    </w:p>
    <w:p w14:paraId="3EDE0958" w14:textId="77777777" w:rsidR="000B12DC" w:rsidRPr="00C24FF9" w:rsidRDefault="000B12DC" w:rsidP="007E2364"/>
    <w:p w14:paraId="72254F9D" w14:textId="380BCDCB" w:rsidR="00CD797D" w:rsidRDefault="00BE6108" w:rsidP="00BE6108">
      <w:pPr>
        <w:rPr>
          <w:b/>
          <w:u w:val="single"/>
          <w:vertAlign w:val="superscript"/>
        </w:rPr>
      </w:pPr>
      <w:r w:rsidRPr="003C7799">
        <w:rPr>
          <w:b/>
          <w:szCs w:val="22"/>
          <w:u w:val="single"/>
        </w:rPr>
        <w:t>Visual Description: Montreal Museum of Fine Arts</w:t>
      </w:r>
      <w:r w:rsidRPr="003C7799">
        <w:rPr>
          <w:b/>
          <w:szCs w:val="22"/>
        </w:rPr>
        <w:t xml:space="preserve"> (</w:t>
      </w:r>
      <w:r w:rsidRPr="003C7799">
        <w:t xml:space="preserve">due on or before </w:t>
      </w:r>
      <w:r w:rsidRPr="003C7799">
        <w:rPr>
          <w:b/>
          <w:u w:val="single"/>
        </w:rPr>
        <w:t xml:space="preserve">Wed. </w:t>
      </w:r>
      <w:r w:rsidR="00FA7A0B">
        <w:rPr>
          <w:b/>
          <w:u w:val="single"/>
        </w:rPr>
        <w:t>Oct. 4</w:t>
      </w:r>
      <w:r w:rsidRPr="009C2D98">
        <w:rPr>
          <w:u w:val="single"/>
        </w:rPr>
        <w:t>)</w:t>
      </w:r>
    </w:p>
    <w:p w14:paraId="3A2076A2" w14:textId="470FA344" w:rsidR="00B67293" w:rsidRDefault="00BE6108" w:rsidP="00BE6108">
      <w:pPr>
        <w:rPr>
          <w:szCs w:val="22"/>
        </w:rPr>
      </w:pPr>
      <w:r w:rsidRPr="003C7799">
        <w:rPr>
          <w:i/>
          <w:szCs w:val="22"/>
        </w:rPr>
        <w:t>The Montreal Museum of Fine Arts</w:t>
      </w:r>
      <w:r w:rsidRPr="003C7799">
        <w:rPr>
          <w:szCs w:val="22"/>
        </w:rPr>
        <w:t xml:space="preserve"> has a significant collection of 17</w:t>
      </w:r>
      <w:r w:rsidRPr="003C7799">
        <w:rPr>
          <w:szCs w:val="22"/>
          <w:vertAlign w:val="superscript"/>
        </w:rPr>
        <w:t>th</w:t>
      </w:r>
      <w:r w:rsidRPr="003C7799">
        <w:rPr>
          <w:szCs w:val="22"/>
        </w:rPr>
        <w:t>-century art</w:t>
      </w:r>
      <w:r w:rsidR="00C52D7E">
        <w:rPr>
          <w:szCs w:val="22"/>
        </w:rPr>
        <w:t xml:space="preserve"> </w:t>
      </w:r>
      <w:r w:rsidRPr="003C7799">
        <w:rPr>
          <w:szCs w:val="22"/>
        </w:rPr>
        <w:t>(works mainly exhibited on</w:t>
      </w:r>
      <w:r>
        <w:rPr>
          <w:szCs w:val="22"/>
        </w:rPr>
        <w:t xml:space="preserve"> the</w:t>
      </w:r>
      <w:r w:rsidRPr="003C7799">
        <w:rPr>
          <w:szCs w:val="22"/>
        </w:rPr>
        <w:t xml:space="preserve"> 2</w:t>
      </w:r>
      <w:r w:rsidRPr="003C7799">
        <w:rPr>
          <w:szCs w:val="22"/>
          <w:vertAlign w:val="superscript"/>
        </w:rPr>
        <w:t>nd</w:t>
      </w:r>
      <w:r w:rsidRPr="003C7799">
        <w:rPr>
          <w:szCs w:val="22"/>
        </w:rPr>
        <w:t>, 3</w:t>
      </w:r>
      <w:r w:rsidRPr="003C7799">
        <w:rPr>
          <w:szCs w:val="22"/>
          <w:vertAlign w:val="superscript"/>
        </w:rPr>
        <w:t xml:space="preserve">rd </w:t>
      </w:r>
      <w:r w:rsidRPr="003C7799">
        <w:rPr>
          <w:szCs w:val="22"/>
        </w:rPr>
        <w:t>&amp; 4</w:t>
      </w:r>
      <w:r w:rsidRPr="003C7799">
        <w:rPr>
          <w:szCs w:val="22"/>
          <w:vertAlign w:val="superscript"/>
        </w:rPr>
        <w:t>th</w:t>
      </w:r>
      <w:r w:rsidRPr="003C7799">
        <w:rPr>
          <w:szCs w:val="22"/>
        </w:rPr>
        <w:t xml:space="preserve"> floors, Pavilion for Peace). Choose a single work of art—preferably the one that most grabs your attention—and write a short description of it. The description should focus on the visual qualities of the </w:t>
      </w:r>
      <w:r w:rsidRPr="003C7799">
        <w:rPr>
          <w:szCs w:val="22"/>
        </w:rPr>
        <w:lastRenderedPageBreak/>
        <w:t>work and address the question: “How does this work of art solicit the viewer’s attention?” No research is required.</w:t>
      </w:r>
      <w:r w:rsidR="00B51B5C">
        <w:rPr>
          <w:szCs w:val="22"/>
        </w:rPr>
        <w:t xml:space="preserve"> </w:t>
      </w:r>
      <w:r w:rsidR="0030786D">
        <w:rPr>
          <w:szCs w:val="22"/>
        </w:rPr>
        <w:t>Focus on</w:t>
      </w:r>
      <w:r w:rsidR="00B51B5C">
        <w:rPr>
          <w:szCs w:val="22"/>
        </w:rPr>
        <w:t xml:space="preserve"> describ</w:t>
      </w:r>
      <w:r w:rsidR="0030786D">
        <w:rPr>
          <w:szCs w:val="22"/>
        </w:rPr>
        <w:t>ing</w:t>
      </w:r>
      <w:r w:rsidR="00B51B5C">
        <w:rPr>
          <w:szCs w:val="22"/>
        </w:rPr>
        <w:t xml:space="preserve"> rather than interpret</w:t>
      </w:r>
      <w:r w:rsidR="0030786D">
        <w:rPr>
          <w:szCs w:val="22"/>
        </w:rPr>
        <w:t>ing</w:t>
      </w:r>
      <w:r w:rsidR="00B51B5C">
        <w:rPr>
          <w:szCs w:val="22"/>
        </w:rPr>
        <w:t xml:space="preserve"> the </w:t>
      </w:r>
      <w:r w:rsidR="007964FE">
        <w:rPr>
          <w:szCs w:val="22"/>
        </w:rPr>
        <w:t>art</w:t>
      </w:r>
      <w:r w:rsidR="00B51B5C">
        <w:rPr>
          <w:szCs w:val="22"/>
        </w:rPr>
        <w:t>work.</w:t>
      </w:r>
      <w:r w:rsidRPr="003C7799">
        <w:rPr>
          <w:szCs w:val="22"/>
        </w:rPr>
        <w:t xml:space="preserve"> </w:t>
      </w:r>
      <w:r w:rsidR="000D1752">
        <w:rPr>
          <w:szCs w:val="22"/>
        </w:rPr>
        <w:t>Examples will be posted on MyCourses.</w:t>
      </w:r>
    </w:p>
    <w:p w14:paraId="6505632B" w14:textId="77777777" w:rsidR="00E30C85" w:rsidRDefault="00BE6108" w:rsidP="00BE6108">
      <w:pPr>
        <w:rPr>
          <w:szCs w:val="22"/>
        </w:rPr>
      </w:pPr>
      <w:r w:rsidRPr="003C7799">
        <w:rPr>
          <w:szCs w:val="22"/>
          <w:u w:val="single"/>
        </w:rPr>
        <w:t>Length</w:t>
      </w:r>
      <w:r w:rsidRPr="003C7799">
        <w:rPr>
          <w:szCs w:val="22"/>
        </w:rPr>
        <w:t xml:space="preserve">: no longer than </w:t>
      </w:r>
      <w:r w:rsidRPr="00EC34ED">
        <w:rPr>
          <w:b/>
          <w:bCs/>
          <w:szCs w:val="22"/>
        </w:rPr>
        <w:t>one page</w:t>
      </w:r>
      <w:r w:rsidRPr="003C7799">
        <w:rPr>
          <w:szCs w:val="22"/>
        </w:rPr>
        <w:t xml:space="preserve">, double spaced. </w:t>
      </w:r>
    </w:p>
    <w:p w14:paraId="7C3D395B" w14:textId="6A102356" w:rsidR="00E30C85" w:rsidRDefault="00BE6108" w:rsidP="00BE6108">
      <w:pPr>
        <w:rPr>
          <w:szCs w:val="22"/>
        </w:rPr>
      </w:pPr>
      <w:r w:rsidRPr="003C7799">
        <w:rPr>
          <w:szCs w:val="22"/>
        </w:rPr>
        <w:t>Include title, artist</w:t>
      </w:r>
      <w:r w:rsidR="0030786D">
        <w:rPr>
          <w:szCs w:val="22"/>
        </w:rPr>
        <w:t xml:space="preserve">, </w:t>
      </w:r>
      <w:r w:rsidRPr="003C7799">
        <w:rPr>
          <w:szCs w:val="22"/>
        </w:rPr>
        <w:t>and date (as well as</w:t>
      </w:r>
      <w:r>
        <w:rPr>
          <w:szCs w:val="22"/>
        </w:rPr>
        <w:t xml:space="preserve"> the</w:t>
      </w:r>
      <w:r w:rsidRPr="003C7799">
        <w:rPr>
          <w:szCs w:val="22"/>
        </w:rPr>
        <w:t xml:space="preserve"> course number, your name</w:t>
      </w:r>
      <w:r w:rsidR="00EC34ED">
        <w:rPr>
          <w:szCs w:val="22"/>
        </w:rPr>
        <w:t>,</w:t>
      </w:r>
      <w:r w:rsidRPr="003C7799">
        <w:rPr>
          <w:szCs w:val="22"/>
        </w:rPr>
        <w:t xml:space="preserve"> and student id.) The work should be from the 17</w:t>
      </w:r>
      <w:r w:rsidRPr="003C7799">
        <w:rPr>
          <w:szCs w:val="22"/>
          <w:vertAlign w:val="superscript"/>
        </w:rPr>
        <w:t>th</w:t>
      </w:r>
      <w:r w:rsidRPr="003C7799">
        <w:rPr>
          <w:szCs w:val="22"/>
        </w:rPr>
        <w:t xml:space="preserve"> century (1600</w:t>
      </w:r>
      <w:r w:rsidR="00E30C85">
        <w:rPr>
          <w:szCs w:val="22"/>
        </w:rPr>
        <w:t>s</w:t>
      </w:r>
      <w:r w:rsidRPr="003C7799">
        <w:rPr>
          <w:szCs w:val="22"/>
        </w:rPr>
        <w:t>). If you have taken ARTH 321 with me, then choose a work that is not Dutch.</w:t>
      </w:r>
      <w:r w:rsidR="001E524E">
        <w:rPr>
          <w:szCs w:val="22"/>
        </w:rPr>
        <w:t xml:space="preserve"> </w:t>
      </w:r>
    </w:p>
    <w:p w14:paraId="72BB452E" w14:textId="30F597EF" w:rsidR="005C7019" w:rsidRPr="00CD797D" w:rsidRDefault="003C2895" w:rsidP="00BE6108">
      <w:pPr>
        <w:rPr>
          <w:b/>
          <w:u w:val="single"/>
          <w:vertAlign w:val="superscript"/>
        </w:rPr>
      </w:pPr>
      <w:r>
        <w:rPr>
          <w:szCs w:val="22"/>
        </w:rPr>
        <w:t xml:space="preserve">Admission to the museum is free for ages 20 and younger and discounted for ages 21 and older on Wed </w:t>
      </w:r>
      <w:r w:rsidR="005C7019">
        <w:rPr>
          <w:szCs w:val="22"/>
        </w:rPr>
        <w:t>night</w:t>
      </w:r>
      <w:r>
        <w:rPr>
          <w:szCs w:val="22"/>
        </w:rPr>
        <w:t>s</w:t>
      </w:r>
      <w:r w:rsidR="005C7019" w:rsidRPr="005C7019">
        <w:t xml:space="preserve"> </w:t>
      </w:r>
      <w:r w:rsidR="005C7019">
        <w:t>(</w:t>
      </w:r>
      <w:hyperlink r:id="rId10" w:history="1">
        <w:r w:rsidR="005C7019" w:rsidRPr="00EE214A">
          <w:rPr>
            <w:rStyle w:val="Hyperlink"/>
            <w:szCs w:val="22"/>
          </w:rPr>
          <w:t>https://www.mbam.qc.ca/en/information/</w:t>
        </w:r>
      </w:hyperlink>
      <w:r w:rsidR="005C7019">
        <w:rPr>
          <w:szCs w:val="22"/>
        </w:rPr>
        <w:t>)</w:t>
      </w:r>
      <w:r w:rsidR="00D76765">
        <w:rPr>
          <w:szCs w:val="22"/>
        </w:rPr>
        <w:t>.</w:t>
      </w:r>
    </w:p>
    <w:p w14:paraId="735DBB0A" w14:textId="421F6AB7" w:rsidR="00BE6108" w:rsidRPr="003C7799" w:rsidRDefault="001E524E" w:rsidP="00BE6108">
      <w:pPr>
        <w:rPr>
          <w:szCs w:val="22"/>
        </w:rPr>
      </w:pPr>
      <w:r>
        <w:rPr>
          <w:szCs w:val="22"/>
        </w:rPr>
        <w:t xml:space="preserve">Upload to MyCourses </w:t>
      </w:r>
      <w:r>
        <w:rPr>
          <w:b/>
          <w:bCs/>
        </w:rPr>
        <w:t xml:space="preserve">on or before </w:t>
      </w:r>
      <w:r w:rsidR="00FA7A0B">
        <w:rPr>
          <w:b/>
          <w:bCs/>
        </w:rPr>
        <w:t>Oct 4</w:t>
      </w:r>
      <w:r>
        <w:rPr>
          <w:b/>
          <w:bCs/>
        </w:rPr>
        <w:t>.</w:t>
      </w:r>
    </w:p>
    <w:p w14:paraId="1D187565" w14:textId="26A2F119" w:rsidR="007E2364" w:rsidRPr="00F85E5F" w:rsidRDefault="00EF3FB3" w:rsidP="007E2364">
      <w:pPr>
        <w:pStyle w:val="Heading1"/>
        <w:rPr>
          <w:rFonts w:ascii="Times New Roman" w:hAnsi="Times New Roman" w:cs="Times New Roman"/>
          <w:sz w:val="22"/>
          <w:szCs w:val="22"/>
        </w:rPr>
      </w:pPr>
      <w:r w:rsidRPr="003C7799">
        <w:rPr>
          <w:rFonts w:ascii="Times New Roman" w:hAnsi="Times New Roman" w:cs="Times New Roman"/>
          <w:sz w:val="22"/>
          <w:u w:val="single"/>
        </w:rPr>
        <w:t xml:space="preserve">Annotated </w:t>
      </w:r>
      <w:r w:rsidRPr="003C7799">
        <w:rPr>
          <w:rFonts w:ascii="Times New Roman" w:hAnsi="Times New Roman" w:cs="Times New Roman"/>
          <w:sz w:val="22"/>
          <w:szCs w:val="22"/>
          <w:u w:val="single"/>
        </w:rPr>
        <w:t>Bibliography</w:t>
      </w:r>
      <w:r w:rsidR="00EA5C91" w:rsidRPr="003C7799">
        <w:rPr>
          <w:rFonts w:ascii="Times New Roman" w:hAnsi="Times New Roman" w:cs="Times New Roman"/>
          <w:sz w:val="22"/>
          <w:szCs w:val="22"/>
        </w:rPr>
        <w:t xml:space="preserve"> </w:t>
      </w:r>
      <w:r w:rsidR="00EA5C91" w:rsidRPr="003C7799">
        <w:rPr>
          <w:rFonts w:ascii="Times New Roman" w:hAnsi="Times New Roman" w:cs="Times New Roman"/>
          <w:b w:val="0"/>
          <w:sz w:val="22"/>
          <w:szCs w:val="22"/>
        </w:rPr>
        <w:t>(</w:t>
      </w:r>
      <w:r w:rsidR="00F85E5F">
        <w:rPr>
          <w:rFonts w:ascii="Times New Roman" w:hAnsi="Times New Roman" w:cs="Times New Roman"/>
          <w:b w:val="0"/>
          <w:sz w:val="22"/>
          <w:szCs w:val="22"/>
        </w:rPr>
        <w:t>upload to MyCourses</w:t>
      </w:r>
      <w:r w:rsidR="00EA5C91" w:rsidRPr="003C7799">
        <w:rPr>
          <w:rFonts w:ascii="Times New Roman" w:hAnsi="Times New Roman" w:cs="Times New Roman"/>
          <w:b w:val="0"/>
          <w:sz w:val="22"/>
          <w:szCs w:val="22"/>
        </w:rPr>
        <w:t xml:space="preserve"> on</w:t>
      </w:r>
      <w:r w:rsidR="000741ED" w:rsidRPr="003C7799">
        <w:rPr>
          <w:rFonts w:ascii="Times New Roman" w:hAnsi="Times New Roman" w:cs="Times New Roman"/>
          <w:b w:val="0"/>
          <w:sz w:val="22"/>
          <w:szCs w:val="22"/>
        </w:rPr>
        <w:t xml:space="preserve"> or before</w:t>
      </w:r>
      <w:r w:rsidR="00C32C3F">
        <w:rPr>
          <w:rFonts w:ascii="Times New Roman" w:hAnsi="Times New Roman" w:cs="Times New Roman"/>
          <w:b w:val="0"/>
          <w:sz w:val="22"/>
          <w:szCs w:val="22"/>
        </w:rPr>
        <w:t xml:space="preserve"> </w:t>
      </w:r>
      <w:r w:rsidR="00C32C3F" w:rsidRPr="00C32C3F">
        <w:rPr>
          <w:rFonts w:ascii="Times New Roman" w:hAnsi="Times New Roman" w:cs="Times New Roman"/>
          <w:bCs w:val="0"/>
          <w:sz w:val="22"/>
          <w:szCs w:val="22"/>
        </w:rPr>
        <w:t xml:space="preserve">Wed. Nov. </w:t>
      </w:r>
      <w:r w:rsidR="00FA7A0B">
        <w:rPr>
          <w:rFonts w:ascii="Times New Roman" w:hAnsi="Times New Roman" w:cs="Times New Roman"/>
          <w:bCs w:val="0"/>
          <w:sz w:val="22"/>
          <w:szCs w:val="22"/>
        </w:rPr>
        <w:t>8</w:t>
      </w:r>
      <w:r w:rsidR="00F85E5F" w:rsidRPr="00FD1086">
        <w:rPr>
          <w:rFonts w:ascii="Times New Roman" w:hAnsi="Times New Roman" w:cs="Times New Roman"/>
          <w:b w:val="0"/>
          <w:sz w:val="22"/>
          <w:szCs w:val="22"/>
        </w:rPr>
        <w:t>)</w:t>
      </w:r>
    </w:p>
    <w:p w14:paraId="4E5C6926" w14:textId="4A8FD09C" w:rsidR="007E2364" w:rsidRPr="003C7799" w:rsidRDefault="007E2364" w:rsidP="007E2364">
      <w:r w:rsidRPr="003C7799">
        <w:rPr>
          <w:szCs w:val="22"/>
        </w:rPr>
        <w:t xml:space="preserve">The assignment will be discussed </w:t>
      </w:r>
      <w:r w:rsidR="00EA5C91" w:rsidRPr="003C7799">
        <w:rPr>
          <w:szCs w:val="22"/>
        </w:rPr>
        <w:t xml:space="preserve">in detail </w:t>
      </w:r>
      <w:r w:rsidRPr="003C7799">
        <w:rPr>
          <w:szCs w:val="22"/>
        </w:rPr>
        <w:t>during the second</w:t>
      </w:r>
      <w:r w:rsidRPr="003C7799">
        <w:t xml:space="preserve"> week of classes. </w:t>
      </w:r>
      <w:r w:rsidR="00B83DE8" w:rsidRPr="003C7799">
        <w:t xml:space="preserve">There </w:t>
      </w:r>
      <w:r w:rsidR="005B66DC">
        <w:t>will be</w:t>
      </w:r>
      <w:r w:rsidR="00EA5C91" w:rsidRPr="003C7799">
        <w:t xml:space="preserve"> a librar</w:t>
      </w:r>
      <w:r w:rsidR="00FB7219" w:rsidRPr="003C7799">
        <w:t>y orientation session</w:t>
      </w:r>
      <w:r w:rsidR="00321782">
        <w:t xml:space="preserve"> </w:t>
      </w:r>
      <w:r w:rsidR="005E0980">
        <w:t xml:space="preserve">on </w:t>
      </w:r>
      <w:r w:rsidR="005E0980" w:rsidRPr="005E0980">
        <w:rPr>
          <w:b/>
          <w:bCs/>
        </w:rPr>
        <w:t xml:space="preserve">Oct. </w:t>
      </w:r>
      <w:r w:rsidR="00FA7A0B">
        <w:rPr>
          <w:b/>
          <w:bCs/>
        </w:rPr>
        <w:t>20</w:t>
      </w:r>
      <w:r w:rsidR="005E0980">
        <w:t xml:space="preserve"> </w:t>
      </w:r>
      <w:r w:rsidR="00EA5C91" w:rsidRPr="003C7799">
        <w:t>to help you with the research.</w:t>
      </w:r>
    </w:p>
    <w:p w14:paraId="4A3ABF41" w14:textId="77777777" w:rsidR="00EA5C91" w:rsidRPr="003C7799" w:rsidRDefault="00EA5C91" w:rsidP="007E2364"/>
    <w:p w14:paraId="4AC80265" w14:textId="345D90AF" w:rsidR="007E2364" w:rsidRPr="003C7799" w:rsidRDefault="007E2364" w:rsidP="007E2364">
      <w:r w:rsidRPr="003C7799">
        <w:t xml:space="preserve">Late assignments will be graded down </w:t>
      </w:r>
      <w:r w:rsidR="000C73BE">
        <w:t>2</w:t>
      </w:r>
      <w:r w:rsidRPr="003C7799">
        <w:t xml:space="preserve">% per day. </w:t>
      </w:r>
      <w:r w:rsidRPr="003C7799">
        <w:rPr>
          <w:i/>
        </w:rPr>
        <w:t xml:space="preserve">You must do </w:t>
      </w:r>
      <w:r w:rsidR="00EA5C91" w:rsidRPr="003C7799">
        <w:rPr>
          <w:i/>
        </w:rPr>
        <w:t>the annotated bibliography</w:t>
      </w:r>
      <w:r w:rsidRPr="003C7799">
        <w:rPr>
          <w:i/>
        </w:rPr>
        <w:t xml:space="preserve"> in order to pass the course</w:t>
      </w:r>
      <w:r w:rsidRPr="003C7799">
        <w:t>. Extensions will be granted if documentation is provided</w:t>
      </w:r>
      <w:r w:rsidR="00F819F7">
        <w:t xml:space="preserve"> </w:t>
      </w:r>
      <w:r w:rsidR="00CC78A0">
        <w:t>(</w:t>
      </w:r>
      <w:r w:rsidRPr="003C7799">
        <w:t>within 48 hours</w:t>
      </w:r>
      <w:r w:rsidR="00CC78A0">
        <w:t>)</w:t>
      </w:r>
      <w:r w:rsidRPr="003C7799">
        <w:t xml:space="preserve">. </w:t>
      </w:r>
    </w:p>
    <w:p w14:paraId="7610B81A" w14:textId="77777777" w:rsidR="007E2364" w:rsidRPr="003C7799" w:rsidRDefault="007E2364" w:rsidP="007E2364">
      <w:pPr>
        <w:pStyle w:val="BodyText"/>
        <w:rPr>
          <w:b/>
          <w:sz w:val="22"/>
          <w:u w:val="single"/>
        </w:rPr>
      </w:pPr>
    </w:p>
    <w:p w14:paraId="7A73AE5C" w14:textId="77777777" w:rsidR="00803CF9" w:rsidRPr="003C7799" w:rsidRDefault="007E2364" w:rsidP="007E2364">
      <w:pPr>
        <w:pStyle w:val="BodyText"/>
        <w:rPr>
          <w:b/>
          <w:bCs/>
          <w:spacing w:val="-3"/>
          <w:sz w:val="22"/>
        </w:rPr>
      </w:pPr>
      <w:r w:rsidRPr="003C7799">
        <w:rPr>
          <w:b/>
          <w:sz w:val="22"/>
          <w:u w:val="single"/>
        </w:rPr>
        <w:t>Note</w:t>
      </w:r>
      <w:r w:rsidRPr="003C7799">
        <w:rPr>
          <w:b/>
          <w:sz w:val="22"/>
        </w:rPr>
        <w:t>:</w:t>
      </w:r>
      <w:r w:rsidRPr="003C7799">
        <w:rPr>
          <w:sz w:val="22"/>
        </w:rPr>
        <w:t xml:space="preserve"> Plagiarism is a serious offence, and could result in a failing grade. McGill University values academic integrity. Therefore all students must understand the meaning and consequences of cheating, plagiarism and other academic offences under the code of student conduct and </w:t>
      </w:r>
      <w:r w:rsidRPr="003C7799">
        <w:rPr>
          <w:sz w:val="22"/>
          <w:szCs w:val="22"/>
        </w:rPr>
        <w:t xml:space="preserve">disciplinary procedures (see </w:t>
      </w:r>
      <w:hyperlink r:id="rId11" w:history="1">
        <w:hyperlink r:id="rId12" w:history="1">
          <w:r w:rsidR="00803CF9" w:rsidRPr="003C7799">
            <w:rPr>
              <w:b/>
              <w:bCs/>
              <w:color w:val="0000FF"/>
              <w:spacing w:val="-3"/>
              <w:sz w:val="22"/>
              <w:u w:val="single"/>
            </w:rPr>
            <w:t>www.mcgill.ca/students/srr/honest/</w:t>
          </w:r>
        </w:hyperlink>
        <w:r w:rsidR="00803CF9" w:rsidRPr="003C7799">
          <w:rPr>
            <w:b/>
            <w:bCs/>
            <w:spacing w:val="-3"/>
            <w:sz w:val="22"/>
          </w:rPr>
          <w:t xml:space="preserve"> </w:t>
        </w:r>
      </w:hyperlink>
      <w:r w:rsidRPr="003C7799">
        <w:rPr>
          <w:sz w:val="22"/>
          <w:szCs w:val="22"/>
        </w:rPr>
        <w:t>for more information).</w:t>
      </w:r>
      <w:r w:rsidR="00803CF9" w:rsidRPr="003C7799">
        <w:rPr>
          <w:b/>
          <w:bCs/>
          <w:spacing w:val="-3"/>
          <w:sz w:val="22"/>
        </w:rPr>
        <w:t xml:space="preserve"> </w:t>
      </w:r>
    </w:p>
    <w:p w14:paraId="1E53C38E" w14:textId="77777777" w:rsidR="00F819F7" w:rsidRDefault="00F819F7" w:rsidP="007E2364">
      <w:pPr>
        <w:pStyle w:val="BodyText"/>
        <w:rPr>
          <w:sz w:val="22"/>
          <w:lang w:val="fr-FR"/>
        </w:rPr>
      </w:pPr>
    </w:p>
    <w:p w14:paraId="42F4F56F" w14:textId="55F11F8A" w:rsidR="007E2364" w:rsidRPr="003C7799" w:rsidRDefault="007E2364" w:rsidP="007E2364">
      <w:pPr>
        <w:pStyle w:val="BodyText"/>
        <w:rPr>
          <w:sz w:val="22"/>
          <w:lang w:val="fr-CA"/>
        </w:rPr>
      </w:pPr>
      <w:r w:rsidRPr="003C7799">
        <w:rPr>
          <w:sz w:val="22"/>
          <w:lang w:val="fr-FR"/>
        </w:rPr>
        <w:t>L'université McGill attache une haute importance à l’honnêteté académique. Il incombe par conséquent à tous les étudiants de comprendre ce que l'on entend par tricherie, plagiat et autres infractions académiques, ainsi que les conséquences que peuvent avoir de telles actions, selon le Code de conduite de l'étudiant et des procédures disciplinaires (pour de plus amples renseignem</w:t>
      </w:r>
      <w:r w:rsidR="00803CF9" w:rsidRPr="003C7799">
        <w:rPr>
          <w:sz w:val="22"/>
          <w:lang w:val="fr-FR"/>
        </w:rPr>
        <w:t>ents, v</w:t>
      </w:r>
      <w:proofErr w:type="spellStart"/>
      <w:r w:rsidR="00803CF9" w:rsidRPr="003C7799">
        <w:rPr>
          <w:spacing w:val="-3"/>
          <w:sz w:val="22"/>
        </w:rPr>
        <w:t>euillez</w:t>
      </w:r>
      <w:proofErr w:type="spellEnd"/>
      <w:r w:rsidR="00803CF9" w:rsidRPr="003C7799">
        <w:rPr>
          <w:spacing w:val="-3"/>
          <w:sz w:val="22"/>
        </w:rPr>
        <w:t xml:space="preserve"> consulter le site </w:t>
      </w:r>
      <w:hyperlink r:id="rId13" w:history="1">
        <w:r w:rsidR="00803CF9" w:rsidRPr="003C7799">
          <w:rPr>
            <w:color w:val="0000FF"/>
            <w:spacing w:val="-3"/>
            <w:sz w:val="22"/>
            <w:u w:val="single"/>
          </w:rPr>
          <w:t>www.mcgill.ca/students/srr/honest/</w:t>
        </w:r>
      </w:hyperlink>
      <w:r w:rsidR="00803CF9" w:rsidRPr="003C7799">
        <w:rPr>
          <w:spacing w:val="-3"/>
          <w:sz w:val="22"/>
        </w:rPr>
        <w:t>)</w:t>
      </w:r>
      <w:r w:rsidRPr="003C7799">
        <w:rPr>
          <w:sz w:val="22"/>
          <w:lang w:val="fr-FR"/>
        </w:rPr>
        <w:t>.</w:t>
      </w:r>
    </w:p>
    <w:p w14:paraId="4A788076" w14:textId="77777777" w:rsidR="007E2364" w:rsidRPr="003C7799" w:rsidRDefault="007E2364" w:rsidP="007E2364">
      <w:pPr>
        <w:pStyle w:val="BodyText"/>
        <w:rPr>
          <w:sz w:val="22"/>
          <w:lang w:val="fr-FR"/>
        </w:rPr>
      </w:pPr>
    </w:p>
    <w:p w14:paraId="44ADA002" w14:textId="5A24B99F" w:rsidR="006C4040" w:rsidRPr="006C4040" w:rsidRDefault="006C4040" w:rsidP="007E2364">
      <w:pPr>
        <w:rPr>
          <w:b/>
          <w:bCs/>
          <w:u w:val="single"/>
        </w:rPr>
      </w:pPr>
      <w:r w:rsidRPr="006C4040">
        <w:rPr>
          <w:b/>
          <w:bCs/>
          <w:u w:val="single"/>
        </w:rPr>
        <w:t>Participation</w:t>
      </w:r>
    </w:p>
    <w:p w14:paraId="5BF4D1E2" w14:textId="60833414" w:rsidR="006C4040" w:rsidRDefault="006C4040" w:rsidP="007E2364">
      <w:r>
        <w:t xml:space="preserve">The 5% participation grade </w:t>
      </w:r>
      <w:r w:rsidR="00DD6A99">
        <w:t>considers</w:t>
      </w:r>
      <w:r>
        <w:t xml:space="preserve"> student engagement with the class</w:t>
      </w:r>
      <w:r w:rsidR="00C65A82">
        <w:t xml:space="preserve">, </w:t>
      </w:r>
      <w:r>
        <w:t>course materials</w:t>
      </w:r>
      <w:r w:rsidR="00C65A82">
        <w:t xml:space="preserve">, </w:t>
      </w:r>
      <w:r w:rsidR="00153BF0">
        <w:t xml:space="preserve">TA, </w:t>
      </w:r>
      <w:r w:rsidR="002945C6">
        <w:t>classmates</w:t>
      </w:r>
      <w:r w:rsidR="00466B23">
        <w:t xml:space="preserve">, </w:t>
      </w:r>
      <w:r w:rsidR="00153BF0">
        <w:t>and instructor</w:t>
      </w:r>
      <w:r>
        <w:t xml:space="preserve">. </w:t>
      </w:r>
    </w:p>
    <w:p w14:paraId="47036660" w14:textId="77777777" w:rsidR="006C4040" w:rsidRDefault="006C4040" w:rsidP="007E2364"/>
    <w:p w14:paraId="67AF0EB1" w14:textId="16B2F078" w:rsidR="00A064D6" w:rsidRDefault="009C0081" w:rsidP="007E2364">
      <w:r w:rsidRPr="009C0081">
        <w:rPr>
          <w:u w:val="single"/>
        </w:rPr>
        <w:t>Inclusive Learning:</w:t>
      </w:r>
      <w:r>
        <w:t xml:space="preserve"> </w:t>
      </w:r>
      <w:r w:rsidR="007E2364" w:rsidRPr="003C7799">
        <w:t>As the instructor of this course</w:t>
      </w:r>
      <w:r w:rsidR="006C4040">
        <w:t>,</w:t>
      </w:r>
      <w:r w:rsidR="007E2364" w:rsidRPr="003C7799">
        <w:t xml:space="preserve"> I endeavor to provide an inclusive </w:t>
      </w:r>
      <w:r w:rsidR="007870D5" w:rsidRPr="003C7799">
        <w:t>learning environment. I</w:t>
      </w:r>
      <w:r w:rsidR="007E2364" w:rsidRPr="003C7799">
        <w:t>f you experience barriers to learning in this course, do not hesitate to discuss them with me and the Office for Student</w:t>
      </w:r>
      <w:r w:rsidR="00EC5D03">
        <w:t xml:space="preserve"> Accessibility and Achievement</w:t>
      </w:r>
      <w:r w:rsidR="007D50BC">
        <w:t>:</w:t>
      </w:r>
      <w:r w:rsidR="001B1FFB" w:rsidRPr="001B1FFB">
        <w:t> </w:t>
      </w:r>
      <w:hyperlink r:id="rId14" w:tooltip="mailto:&lt;span class=" w:history="1">
        <w:r w:rsidR="001B1FFB" w:rsidRPr="001B1FFB">
          <w:rPr>
            <w:rStyle w:val="Hyperlink"/>
          </w:rPr>
          <w:t>access.achieve@mcgill.ca</w:t>
        </w:r>
      </w:hyperlink>
      <w:r w:rsidR="001B1FFB" w:rsidRPr="001B1FFB">
        <w:t> or (514)</w:t>
      </w:r>
      <w:r w:rsidR="000C73BE">
        <w:t xml:space="preserve"> </w:t>
      </w:r>
      <w:r w:rsidR="001B1FFB" w:rsidRPr="001B1FFB">
        <w:t>398-6009 (options #1-3).</w:t>
      </w:r>
      <w:r w:rsidR="007D50BC">
        <w:t xml:space="preserve"> </w:t>
      </w:r>
      <w:r w:rsidR="007E2364" w:rsidRPr="003C7799">
        <w:t>For more information, see their website:</w:t>
      </w:r>
      <w:r w:rsidR="007D50BC" w:rsidRPr="007D50BC">
        <w:t xml:space="preserve"> </w:t>
      </w:r>
      <w:hyperlink r:id="rId15" w:history="1">
        <w:r w:rsidR="00A064D6" w:rsidRPr="00EE214A">
          <w:rPr>
            <w:rStyle w:val="Hyperlink"/>
          </w:rPr>
          <w:t>https://www.mcgill.ca/access-achieve/</w:t>
        </w:r>
      </w:hyperlink>
    </w:p>
    <w:p w14:paraId="6B47080A" w14:textId="77777777" w:rsidR="007E2364" w:rsidRPr="003C7799" w:rsidRDefault="007E2364" w:rsidP="007E2364">
      <w:pPr>
        <w:rPr>
          <w:i/>
          <w:iCs/>
          <w:szCs w:val="22"/>
        </w:rPr>
      </w:pPr>
    </w:p>
    <w:p w14:paraId="78F22CC5" w14:textId="77777777" w:rsidR="007E2364" w:rsidRPr="003C7799" w:rsidRDefault="006C19E4" w:rsidP="007E2364">
      <w:pPr>
        <w:pBdr>
          <w:bottom w:val="single" w:sz="12" w:space="1" w:color="auto"/>
        </w:pBdr>
        <w:rPr>
          <w:lang w:val="en-CA"/>
        </w:rPr>
      </w:pPr>
      <w:proofErr w:type="spellStart"/>
      <w:r w:rsidRPr="003C7799">
        <w:t>Conformément</w:t>
      </w:r>
      <w:proofErr w:type="spellEnd"/>
      <w:r w:rsidRPr="003C7799">
        <w:t xml:space="preserve"> à la </w:t>
      </w:r>
      <w:proofErr w:type="spellStart"/>
      <w:r w:rsidRPr="003C7799">
        <w:t>Charte</w:t>
      </w:r>
      <w:proofErr w:type="spellEnd"/>
      <w:r w:rsidRPr="003C7799">
        <w:t xml:space="preserve"> des droits de </w:t>
      </w:r>
      <w:proofErr w:type="spellStart"/>
      <w:r w:rsidRPr="003C7799">
        <w:t>l’étudiant</w:t>
      </w:r>
      <w:proofErr w:type="spellEnd"/>
      <w:r w:rsidRPr="003C7799">
        <w:t xml:space="preserve"> de </w:t>
      </w:r>
      <w:proofErr w:type="spellStart"/>
      <w:r w:rsidRPr="003C7799">
        <w:t>l’Université</w:t>
      </w:r>
      <w:proofErr w:type="spellEnd"/>
      <w:r w:rsidRPr="003C7799">
        <w:t xml:space="preserve"> McGill, </w:t>
      </w:r>
      <w:proofErr w:type="spellStart"/>
      <w:r w:rsidRPr="003C7799">
        <w:t>chaque</w:t>
      </w:r>
      <w:proofErr w:type="spellEnd"/>
      <w:r w:rsidRPr="003C7799">
        <w:t xml:space="preserve"> </w:t>
      </w:r>
      <w:proofErr w:type="spellStart"/>
      <w:r w:rsidRPr="003C7799">
        <w:t>étudiant</w:t>
      </w:r>
      <w:proofErr w:type="spellEnd"/>
      <w:r w:rsidRPr="003C7799">
        <w:t xml:space="preserve"> a le droit de </w:t>
      </w:r>
      <w:proofErr w:type="spellStart"/>
      <w:r w:rsidRPr="003C7799">
        <w:t>soumettre</w:t>
      </w:r>
      <w:proofErr w:type="spellEnd"/>
      <w:r w:rsidRPr="003C7799">
        <w:t xml:space="preserve"> en </w:t>
      </w:r>
      <w:proofErr w:type="spellStart"/>
      <w:r w:rsidRPr="003C7799">
        <w:t>français</w:t>
      </w:r>
      <w:proofErr w:type="spellEnd"/>
      <w:r w:rsidRPr="003C7799">
        <w:t xml:space="preserve"> </w:t>
      </w:r>
      <w:proofErr w:type="spellStart"/>
      <w:r w:rsidRPr="003C7799">
        <w:t>ou</w:t>
      </w:r>
      <w:proofErr w:type="spellEnd"/>
      <w:r w:rsidRPr="003C7799">
        <w:t xml:space="preserve"> en </w:t>
      </w:r>
      <w:proofErr w:type="spellStart"/>
      <w:r w:rsidRPr="003C7799">
        <w:t>anglais</w:t>
      </w:r>
      <w:proofErr w:type="spellEnd"/>
      <w:r w:rsidRPr="003C7799">
        <w:t xml:space="preserve"> tout travail </w:t>
      </w:r>
      <w:proofErr w:type="spellStart"/>
      <w:r w:rsidRPr="003C7799">
        <w:t>écrit</w:t>
      </w:r>
      <w:proofErr w:type="spellEnd"/>
      <w:r w:rsidRPr="003C7799">
        <w:t xml:space="preserve"> </w:t>
      </w:r>
      <w:proofErr w:type="spellStart"/>
      <w:r w:rsidRPr="003C7799">
        <w:t>devant</w:t>
      </w:r>
      <w:proofErr w:type="spellEnd"/>
      <w:r w:rsidRPr="003C7799">
        <w:t xml:space="preserve"> </w:t>
      </w:r>
      <w:proofErr w:type="spellStart"/>
      <w:r w:rsidRPr="003C7799">
        <w:t>être</w:t>
      </w:r>
      <w:proofErr w:type="spellEnd"/>
      <w:r w:rsidRPr="003C7799">
        <w:t xml:space="preserve"> </w:t>
      </w:r>
      <w:proofErr w:type="spellStart"/>
      <w:r w:rsidRPr="003C7799">
        <w:t>noté</w:t>
      </w:r>
      <w:proofErr w:type="spellEnd"/>
      <w:r w:rsidRPr="003C7799">
        <w:t xml:space="preserve">. </w:t>
      </w:r>
      <w:r w:rsidR="007E2364" w:rsidRPr="003C7799">
        <w:rPr>
          <w:lang w:val="en-CA"/>
        </w:rPr>
        <w:t>In accord with McGill University’s Charter of Students’ Rights, students in this course have the right to submit in English or in French any written work that is to be graded</w:t>
      </w:r>
      <w:r w:rsidRPr="003C7799">
        <w:rPr>
          <w:lang w:val="en-CA"/>
        </w:rPr>
        <w:t>.</w:t>
      </w:r>
    </w:p>
    <w:p w14:paraId="7DAC6824" w14:textId="77777777" w:rsidR="006C19E4" w:rsidRPr="003C7799" w:rsidRDefault="006C19E4" w:rsidP="007E2364">
      <w:pPr>
        <w:pBdr>
          <w:bottom w:val="single" w:sz="12" w:space="1" w:color="auto"/>
        </w:pBdr>
        <w:rPr>
          <w:bCs/>
        </w:rPr>
      </w:pPr>
    </w:p>
    <w:p w14:paraId="79316C1E" w14:textId="09467DF0" w:rsidR="00C24FF9" w:rsidRDefault="009C0081" w:rsidP="00C24FF9">
      <w:pPr>
        <w:pBdr>
          <w:bottom w:val="single" w:sz="12" w:space="1" w:color="auto"/>
        </w:pBdr>
      </w:pPr>
      <w:r w:rsidRPr="009C0081">
        <w:rPr>
          <w:u w:val="single"/>
        </w:rPr>
        <w:t>Land Acknowledgment:</w:t>
      </w:r>
      <w:r>
        <w:t xml:space="preserve"> </w:t>
      </w:r>
      <w:r w:rsidR="00C24FF9" w:rsidRPr="00241C76">
        <w:t>McGill University is located on unceded Indigenous land</w:t>
      </w:r>
      <w:r w:rsidR="008027D6">
        <w:t xml:space="preserve">, </w:t>
      </w:r>
      <w:r w:rsidR="00903C87" w:rsidRPr="00903C87">
        <w:t>which has long served as a site of meeting and exchange amongst Indigenous peoples, including the Haudenosaunee and </w:t>
      </w:r>
      <w:proofErr w:type="spellStart"/>
      <w:r w:rsidR="00903C87" w:rsidRPr="00903C87">
        <w:t>Anishinabeg</w:t>
      </w:r>
      <w:proofErr w:type="spellEnd"/>
      <w:r w:rsidR="00903C87" w:rsidRPr="00903C87">
        <w:t xml:space="preserve"> nations.</w:t>
      </w:r>
      <w:r w:rsidR="00903C87">
        <w:t xml:space="preserve"> </w:t>
      </w:r>
    </w:p>
    <w:p w14:paraId="27067323" w14:textId="77777777" w:rsidR="00C24FF9" w:rsidRDefault="00C24FF9" w:rsidP="007E2364">
      <w:pPr>
        <w:pBdr>
          <w:bottom w:val="single" w:sz="12" w:space="1" w:color="auto"/>
        </w:pBdr>
        <w:rPr>
          <w:bCs/>
        </w:rPr>
      </w:pPr>
    </w:p>
    <w:p w14:paraId="5A24208B" w14:textId="28F3AB7C" w:rsidR="007E2364" w:rsidRDefault="007E2364" w:rsidP="007E2364">
      <w:pPr>
        <w:pBdr>
          <w:bottom w:val="single" w:sz="12" w:space="1" w:color="auto"/>
        </w:pBdr>
        <w:rPr>
          <w:bCs/>
        </w:rPr>
      </w:pPr>
      <w:r w:rsidRPr="003C7799">
        <w:rPr>
          <w:bCs/>
        </w:rPr>
        <w:t>In the event of extraordinary circumstances beyond the University’s control, the content and/or evaluation scheme in this course is subject to change.</w:t>
      </w:r>
    </w:p>
    <w:p w14:paraId="4BFA2504" w14:textId="77777777" w:rsidR="004B6AF5" w:rsidRPr="003C7799" w:rsidRDefault="004B6AF5" w:rsidP="007E2364">
      <w:pPr>
        <w:pBdr>
          <w:bottom w:val="single" w:sz="12" w:space="1" w:color="auto"/>
        </w:pBdr>
        <w:rPr>
          <w:bCs/>
        </w:rPr>
      </w:pPr>
    </w:p>
    <w:p w14:paraId="76B27E7A" w14:textId="77777777" w:rsidR="0096744E" w:rsidRDefault="0096744E" w:rsidP="007E2364">
      <w:pPr>
        <w:rPr>
          <w:b/>
          <w:smallCaps/>
          <w:sz w:val="28"/>
          <w:szCs w:val="28"/>
          <w:u w:val="single"/>
        </w:rPr>
      </w:pPr>
    </w:p>
    <w:p w14:paraId="139B995E" w14:textId="77777777" w:rsidR="0060563A" w:rsidRDefault="0060563A" w:rsidP="007E2364">
      <w:pPr>
        <w:rPr>
          <w:b/>
          <w:smallCaps/>
          <w:sz w:val="28"/>
          <w:szCs w:val="28"/>
          <w:u w:val="single"/>
        </w:rPr>
      </w:pPr>
    </w:p>
    <w:p w14:paraId="63C329EF" w14:textId="25E314A4" w:rsidR="007E2364" w:rsidRPr="003C7799" w:rsidRDefault="007E2364" w:rsidP="007E2364">
      <w:pPr>
        <w:rPr>
          <w:b/>
          <w:sz w:val="28"/>
          <w:szCs w:val="28"/>
        </w:rPr>
      </w:pPr>
      <w:r w:rsidRPr="003C7799">
        <w:rPr>
          <w:b/>
          <w:smallCaps/>
          <w:sz w:val="28"/>
          <w:szCs w:val="28"/>
          <w:u w:val="single"/>
        </w:rPr>
        <w:lastRenderedPageBreak/>
        <w:t>Lectures and Readings</w:t>
      </w:r>
      <w:r w:rsidRPr="003C7799">
        <w:rPr>
          <w:b/>
          <w:sz w:val="28"/>
          <w:szCs w:val="28"/>
        </w:rPr>
        <w:t>:</w:t>
      </w:r>
    </w:p>
    <w:p w14:paraId="512C9D00" w14:textId="77777777" w:rsidR="007870D5" w:rsidRPr="003C7799" w:rsidRDefault="007870D5" w:rsidP="007E2364">
      <w:pPr>
        <w:rPr>
          <w:b/>
          <w:u w:val="single"/>
        </w:rPr>
      </w:pPr>
    </w:p>
    <w:p w14:paraId="378FE769" w14:textId="61447562" w:rsidR="00FF040F" w:rsidRPr="003C7799" w:rsidRDefault="00FF040F" w:rsidP="007E2364">
      <w:pPr>
        <w:rPr>
          <w:b/>
          <w:u w:val="single"/>
        </w:rPr>
      </w:pPr>
      <w:r w:rsidRPr="003C7799">
        <w:rPr>
          <w:b/>
          <w:u w:val="single"/>
        </w:rPr>
        <w:t>Week 1</w:t>
      </w:r>
      <w:r w:rsidR="001A3DEB" w:rsidRPr="003C7799">
        <w:rPr>
          <w:b/>
          <w:u w:val="single"/>
        </w:rPr>
        <w:t xml:space="preserve">: </w:t>
      </w:r>
      <w:r w:rsidR="00D35FFD">
        <w:rPr>
          <w:b/>
          <w:u w:val="single"/>
        </w:rPr>
        <w:t>Aug. 30</w:t>
      </w:r>
      <w:r w:rsidR="009E130B">
        <w:rPr>
          <w:b/>
          <w:u w:val="single"/>
        </w:rPr>
        <w:t xml:space="preserve"> &amp; Sept </w:t>
      </w:r>
      <w:r w:rsidR="00FD36DC">
        <w:rPr>
          <w:b/>
          <w:u w:val="single"/>
        </w:rPr>
        <w:t>1</w:t>
      </w:r>
    </w:p>
    <w:p w14:paraId="295938CE" w14:textId="7728C6B0" w:rsidR="00C755B2" w:rsidRDefault="009E22D0" w:rsidP="007E2364">
      <w:r>
        <w:t>Intro: themes, content, method of evaluation</w:t>
      </w:r>
      <w:r w:rsidR="00052755">
        <w:t>; historical intro to 17</w:t>
      </w:r>
      <w:r w:rsidR="00052755" w:rsidRPr="00052755">
        <w:rPr>
          <w:vertAlign w:val="superscript"/>
        </w:rPr>
        <w:t>th</w:t>
      </w:r>
      <w:r w:rsidR="00052755">
        <w:t>-c art and culture</w:t>
      </w:r>
    </w:p>
    <w:p w14:paraId="45E74F6D" w14:textId="77777777" w:rsidR="009E22D0" w:rsidRPr="003C7799" w:rsidRDefault="009E22D0" w:rsidP="007E2364"/>
    <w:p w14:paraId="63C452BB" w14:textId="77777777" w:rsidR="00A04D3B" w:rsidRPr="003C7799" w:rsidRDefault="00A04D3B" w:rsidP="007E2364">
      <w:pPr>
        <w:rPr>
          <w:b/>
          <w:smallCaps/>
          <w:u w:val="single"/>
        </w:rPr>
      </w:pPr>
      <w:r w:rsidRPr="003C7799">
        <w:rPr>
          <w:b/>
          <w:u w:val="single"/>
        </w:rPr>
        <w:t>P</w:t>
      </w:r>
      <w:r w:rsidRPr="003C7799">
        <w:rPr>
          <w:b/>
          <w:smallCaps/>
          <w:u w:val="single"/>
        </w:rPr>
        <w:t>art One: Visual Modes of Address</w:t>
      </w:r>
    </w:p>
    <w:p w14:paraId="7DA6CB56" w14:textId="77777777" w:rsidR="007870D5" w:rsidRPr="003C7799" w:rsidRDefault="007870D5" w:rsidP="007E2364">
      <w:pPr>
        <w:rPr>
          <w:b/>
          <w:u w:val="single"/>
        </w:rPr>
      </w:pPr>
    </w:p>
    <w:p w14:paraId="02D3A8AB" w14:textId="53551B0A" w:rsidR="00FF040F" w:rsidRPr="003C7799" w:rsidRDefault="00FF040F" w:rsidP="007E2364">
      <w:pPr>
        <w:rPr>
          <w:b/>
          <w:u w:val="single"/>
        </w:rPr>
      </w:pPr>
      <w:r w:rsidRPr="003C7799">
        <w:rPr>
          <w:b/>
          <w:u w:val="single"/>
        </w:rPr>
        <w:t>Week 2</w:t>
      </w:r>
      <w:r w:rsidR="001A3DEB" w:rsidRPr="003C7799">
        <w:rPr>
          <w:b/>
          <w:u w:val="single"/>
        </w:rPr>
        <w:t xml:space="preserve">: </w:t>
      </w:r>
      <w:r w:rsidR="001349DC">
        <w:rPr>
          <w:b/>
          <w:u w:val="single"/>
        </w:rPr>
        <w:t xml:space="preserve">Sept </w:t>
      </w:r>
      <w:r w:rsidR="00CA7264">
        <w:rPr>
          <w:b/>
          <w:u w:val="single"/>
        </w:rPr>
        <w:t>6/8</w:t>
      </w:r>
    </w:p>
    <w:p w14:paraId="7B1C9B39" w14:textId="2EE099FE" w:rsidR="00C755B2" w:rsidRPr="003C7799" w:rsidRDefault="001349DC" w:rsidP="00C755B2">
      <w:pPr>
        <w:rPr>
          <w:b/>
        </w:rPr>
      </w:pPr>
      <w:r>
        <w:rPr>
          <w:b/>
        </w:rPr>
        <w:t xml:space="preserve">Intro: </w:t>
      </w:r>
      <w:r w:rsidR="00C755B2" w:rsidRPr="003C7799">
        <w:rPr>
          <w:b/>
        </w:rPr>
        <w:t xml:space="preserve">The Renaissance and Reformation of </w:t>
      </w:r>
      <w:r w:rsidR="006C56EE">
        <w:rPr>
          <w:b/>
        </w:rPr>
        <w:t xml:space="preserve">the </w:t>
      </w:r>
      <w:r w:rsidR="00C755B2" w:rsidRPr="003C7799">
        <w:rPr>
          <w:b/>
        </w:rPr>
        <w:t xml:space="preserve">Classical </w:t>
      </w:r>
      <w:r w:rsidR="006C56EE">
        <w:rPr>
          <w:b/>
        </w:rPr>
        <w:t>Body</w:t>
      </w:r>
      <w:r w:rsidR="00C755B2" w:rsidRPr="003C7799">
        <w:rPr>
          <w:b/>
        </w:rPr>
        <w:t xml:space="preserve"> </w:t>
      </w:r>
    </w:p>
    <w:p w14:paraId="7388684E" w14:textId="77777777" w:rsidR="0050545B" w:rsidRPr="003C7799" w:rsidRDefault="0050545B" w:rsidP="007E2364"/>
    <w:p w14:paraId="53166D73" w14:textId="7B215B8E" w:rsidR="00FF040F" w:rsidRPr="00E45357" w:rsidRDefault="00FF040F" w:rsidP="007E2364">
      <w:pPr>
        <w:rPr>
          <w:b/>
          <w:szCs w:val="22"/>
          <w:u w:val="single"/>
        </w:rPr>
      </w:pPr>
      <w:r w:rsidRPr="00E45357">
        <w:rPr>
          <w:b/>
          <w:szCs w:val="22"/>
          <w:u w:val="single"/>
        </w:rPr>
        <w:t>Week 3</w:t>
      </w:r>
      <w:r w:rsidR="00BB3285" w:rsidRPr="00E45357">
        <w:rPr>
          <w:b/>
          <w:szCs w:val="22"/>
          <w:u w:val="single"/>
        </w:rPr>
        <w:t xml:space="preserve">: </w:t>
      </w:r>
      <w:r w:rsidR="00CA7264">
        <w:rPr>
          <w:b/>
          <w:szCs w:val="22"/>
          <w:u w:val="single"/>
        </w:rPr>
        <w:t>Sept 13/15</w:t>
      </w:r>
    </w:p>
    <w:p w14:paraId="183FFAD3" w14:textId="77777777" w:rsidR="00C755B2" w:rsidRPr="00E45357" w:rsidRDefault="00C755B2" w:rsidP="00C755B2">
      <w:pPr>
        <w:rPr>
          <w:b/>
          <w:szCs w:val="22"/>
        </w:rPr>
      </w:pPr>
      <w:r w:rsidRPr="00E45357">
        <w:rPr>
          <w:b/>
          <w:smallCaps/>
          <w:szCs w:val="22"/>
        </w:rPr>
        <w:t>S</w:t>
      </w:r>
      <w:r w:rsidRPr="00E45357">
        <w:rPr>
          <w:b/>
          <w:szCs w:val="22"/>
        </w:rPr>
        <w:t>olicitation</w:t>
      </w:r>
    </w:p>
    <w:p w14:paraId="698640D3" w14:textId="71712A63" w:rsidR="00C755B2" w:rsidRPr="00E45357" w:rsidRDefault="00C755B2" w:rsidP="00C755B2">
      <w:pPr>
        <w:rPr>
          <w:szCs w:val="22"/>
        </w:rPr>
      </w:pPr>
      <w:r w:rsidRPr="00E45357">
        <w:rPr>
          <w:szCs w:val="22"/>
        </w:rPr>
        <w:t xml:space="preserve">Pictures as </w:t>
      </w:r>
      <w:r w:rsidR="00631C84">
        <w:rPr>
          <w:szCs w:val="22"/>
        </w:rPr>
        <w:t>‘</w:t>
      </w:r>
      <w:r w:rsidRPr="00E45357">
        <w:rPr>
          <w:szCs w:val="22"/>
        </w:rPr>
        <w:t>prostitutes</w:t>
      </w:r>
      <w:r w:rsidR="00631C84">
        <w:rPr>
          <w:szCs w:val="22"/>
        </w:rPr>
        <w:t>’</w:t>
      </w:r>
      <w:r w:rsidRPr="00E45357">
        <w:rPr>
          <w:szCs w:val="22"/>
        </w:rPr>
        <w:t xml:space="preserve">: </w:t>
      </w:r>
      <w:r w:rsidR="00E13209">
        <w:rPr>
          <w:szCs w:val="22"/>
        </w:rPr>
        <w:t xml:space="preserve">seductive </w:t>
      </w:r>
      <w:r w:rsidRPr="00E45357">
        <w:rPr>
          <w:szCs w:val="22"/>
        </w:rPr>
        <w:t>art for the market</w:t>
      </w:r>
    </w:p>
    <w:p w14:paraId="5E71C620" w14:textId="77777777" w:rsidR="00C755B2" w:rsidRPr="00E45357" w:rsidRDefault="00C755B2" w:rsidP="00C755B2">
      <w:pPr>
        <w:rPr>
          <w:szCs w:val="22"/>
        </w:rPr>
      </w:pPr>
      <w:r w:rsidRPr="00E45357">
        <w:rPr>
          <w:b/>
          <w:szCs w:val="22"/>
        </w:rPr>
        <w:t>Conversion</w:t>
      </w:r>
    </w:p>
    <w:p w14:paraId="4DCAB3E8" w14:textId="689F1255" w:rsidR="00C755B2" w:rsidRPr="00E45357" w:rsidRDefault="00C755B2" w:rsidP="00C755B2">
      <w:pPr>
        <w:contextualSpacing/>
        <w:rPr>
          <w:szCs w:val="22"/>
        </w:rPr>
      </w:pPr>
      <w:r w:rsidRPr="00E45357">
        <w:rPr>
          <w:szCs w:val="22"/>
        </w:rPr>
        <w:t xml:space="preserve">The unsettling powers and controversies of </w:t>
      </w:r>
      <w:r w:rsidR="00F169FE" w:rsidRPr="00E45357">
        <w:rPr>
          <w:szCs w:val="22"/>
        </w:rPr>
        <w:t>sensu</w:t>
      </w:r>
      <w:r w:rsidR="00D562D2">
        <w:rPr>
          <w:szCs w:val="22"/>
        </w:rPr>
        <w:t>ous</w:t>
      </w:r>
      <w:r w:rsidR="00F169FE" w:rsidRPr="00E45357">
        <w:rPr>
          <w:szCs w:val="22"/>
        </w:rPr>
        <w:t xml:space="preserve"> </w:t>
      </w:r>
      <w:r w:rsidRPr="00E45357">
        <w:rPr>
          <w:szCs w:val="22"/>
        </w:rPr>
        <w:t xml:space="preserve">religious art </w:t>
      </w:r>
    </w:p>
    <w:p w14:paraId="29FAD83A" w14:textId="0D33CC31" w:rsidR="00E45357" w:rsidRPr="00915F18" w:rsidRDefault="00C755B2" w:rsidP="00367552">
      <w:pPr>
        <w:ind w:left="720" w:hanging="720"/>
        <w:rPr>
          <w:rFonts w:eastAsia="Times New Roman"/>
          <w:spacing w:val="0"/>
          <w:szCs w:val="22"/>
          <w:lang w:val="en-CA"/>
        </w:rPr>
      </w:pPr>
      <w:r w:rsidRPr="00E45357">
        <w:rPr>
          <w:szCs w:val="22"/>
          <w:u w:val="single"/>
        </w:rPr>
        <w:t>Read</w:t>
      </w:r>
      <w:r w:rsidRPr="00E45357">
        <w:rPr>
          <w:szCs w:val="22"/>
        </w:rPr>
        <w:t xml:space="preserve">: </w:t>
      </w:r>
      <w:r w:rsidR="00F169FE" w:rsidRPr="00E45357">
        <w:rPr>
          <w:szCs w:val="22"/>
        </w:rPr>
        <w:t>Helen Langdon,</w:t>
      </w:r>
      <w:r w:rsidR="00E45357">
        <w:rPr>
          <w:rFonts w:eastAsia="Times New Roman"/>
          <w:spacing w:val="0"/>
          <w:sz w:val="24"/>
          <w:szCs w:val="24"/>
          <w:lang w:val="en-CA"/>
        </w:rPr>
        <w:t xml:space="preserve"> </w:t>
      </w:r>
      <w:r w:rsidR="00F169FE" w:rsidRPr="00E45357">
        <w:rPr>
          <w:szCs w:val="22"/>
        </w:rPr>
        <w:t>“</w:t>
      </w:r>
      <w:r w:rsidR="00E45357" w:rsidRPr="00E45357">
        <w:rPr>
          <w:szCs w:val="22"/>
        </w:rPr>
        <w:t xml:space="preserve">Caravaggio: </w:t>
      </w:r>
      <w:r w:rsidR="00F169FE" w:rsidRPr="00E45357">
        <w:rPr>
          <w:szCs w:val="22"/>
        </w:rPr>
        <w:t>Biography in Paint</w:t>
      </w:r>
      <w:r w:rsidR="00E45357" w:rsidRPr="00E45357">
        <w:rPr>
          <w:szCs w:val="22"/>
        </w:rPr>
        <w:t xml:space="preserve">,” in </w:t>
      </w:r>
      <w:r w:rsidR="00E45357" w:rsidRPr="00E45357">
        <w:rPr>
          <w:rFonts w:eastAsia="Times New Roman"/>
          <w:i/>
          <w:iCs/>
          <w:color w:val="333333"/>
          <w:spacing w:val="0"/>
          <w:szCs w:val="22"/>
          <w:shd w:val="clear" w:color="auto" w:fill="FFFFFF"/>
          <w:lang w:val="en-CA"/>
        </w:rPr>
        <w:t xml:space="preserve">Caravaggio and </w:t>
      </w:r>
      <w:r w:rsidR="003D11E1">
        <w:rPr>
          <w:rFonts w:eastAsia="Times New Roman"/>
          <w:i/>
          <w:iCs/>
          <w:color w:val="333333"/>
          <w:spacing w:val="0"/>
          <w:szCs w:val="22"/>
          <w:shd w:val="clear" w:color="auto" w:fill="FFFFFF"/>
          <w:lang w:val="en-CA"/>
        </w:rPr>
        <w:t>P</w:t>
      </w:r>
      <w:r w:rsidR="00E45357" w:rsidRPr="00E45357">
        <w:rPr>
          <w:rFonts w:eastAsia="Times New Roman"/>
          <w:i/>
          <w:iCs/>
          <w:color w:val="333333"/>
          <w:spacing w:val="0"/>
          <w:szCs w:val="22"/>
          <w:shd w:val="clear" w:color="auto" w:fill="FFFFFF"/>
          <w:lang w:val="en-CA"/>
        </w:rPr>
        <w:t xml:space="preserve">aintings of </w:t>
      </w:r>
      <w:r w:rsidR="003D11E1">
        <w:rPr>
          <w:rFonts w:eastAsia="Times New Roman"/>
          <w:i/>
          <w:iCs/>
          <w:color w:val="333333"/>
          <w:spacing w:val="0"/>
          <w:szCs w:val="22"/>
          <w:shd w:val="clear" w:color="auto" w:fill="FFFFFF"/>
          <w:lang w:val="en-CA"/>
        </w:rPr>
        <w:t>R</w:t>
      </w:r>
      <w:r w:rsidR="00E45357" w:rsidRPr="00E45357">
        <w:rPr>
          <w:rFonts w:eastAsia="Times New Roman"/>
          <w:i/>
          <w:iCs/>
          <w:color w:val="333333"/>
          <w:spacing w:val="0"/>
          <w:szCs w:val="22"/>
          <w:shd w:val="clear" w:color="auto" w:fill="FFFFFF"/>
          <w:lang w:val="en-CA"/>
        </w:rPr>
        <w:t>ealism in Malta</w:t>
      </w:r>
      <w:r w:rsidR="00D562D2">
        <w:rPr>
          <w:rFonts w:eastAsia="Times New Roman"/>
          <w:color w:val="333333"/>
          <w:spacing w:val="0"/>
          <w:szCs w:val="22"/>
          <w:shd w:val="clear" w:color="auto" w:fill="FFFFFF"/>
          <w:lang w:val="en-CA"/>
        </w:rPr>
        <w:t>.</w:t>
      </w:r>
      <w:r w:rsidR="00E45357" w:rsidRPr="00E45357">
        <w:rPr>
          <w:rFonts w:eastAsia="Times New Roman"/>
          <w:color w:val="333333"/>
          <w:spacing w:val="0"/>
          <w:szCs w:val="22"/>
          <w:shd w:val="clear" w:color="auto" w:fill="FFFFFF"/>
          <w:lang w:val="en-CA"/>
        </w:rPr>
        <w:t xml:space="preserve"> </w:t>
      </w:r>
      <w:r w:rsidR="00D562D2">
        <w:rPr>
          <w:rFonts w:eastAsia="Times New Roman"/>
          <w:color w:val="333333"/>
          <w:spacing w:val="0"/>
          <w:szCs w:val="22"/>
          <w:shd w:val="clear" w:color="auto" w:fill="FFFFFF"/>
          <w:lang w:val="en-CA"/>
        </w:rPr>
        <w:t>E</w:t>
      </w:r>
      <w:r w:rsidR="00E45357" w:rsidRPr="00E45357">
        <w:rPr>
          <w:rFonts w:eastAsia="Times New Roman"/>
          <w:color w:val="333333"/>
          <w:spacing w:val="0"/>
          <w:szCs w:val="22"/>
          <w:shd w:val="clear" w:color="auto" w:fill="FFFFFF"/>
          <w:lang w:val="en-CA"/>
        </w:rPr>
        <w:t>d</w:t>
      </w:r>
      <w:r w:rsidR="00E45357">
        <w:rPr>
          <w:rFonts w:eastAsia="Times New Roman"/>
          <w:color w:val="333333"/>
          <w:spacing w:val="0"/>
          <w:szCs w:val="22"/>
          <w:shd w:val="clear" w:color="auto" w:fill="FFFFFF"/>
          <w:lang w:val="en-CA"/>
        </w:rPr>
        <w:t>.</w:t>
      </w:r>
      <w:r w:rsidR="00E45357" w:rsidRPr="00E45357">
        <w:rPr>
          <w:rFonts w:eastAsia="Times New Roman"/>
          <w:color w:val="333333"/>
          <w:spacing w:val="0"/>
          <w:szCs w:val="22"/>
          <w:shd w:val="clear" w:color="auto" w:fill="FFFFFF"/>
          <w:lang w:val="en-CA"/>
        </w:rPr>
        <w:t xml:space="preserve"> </w:t>
      </w:r>
      <w:r w:rsidR="00E45357" w:rsidRPr="00915F18">
        <w:rPr>
          <w:rFonts w:eastAsia="Times New Roman"/>
          <w:color w:val="333333"/>
          <w:spacing w:val="0"/>
          <w:szCs w:val="22"/>
          <w:shd w:val="clear" w:color="auto" w:fill="FFFFFF"/>
          <w:lang w:val="en-CA"/>
        </w:rPr>
        <w:t>Keith Sciberras</w:t>
      </w:r>
      <w:r w:rsidR="00915F18">
        <w:rPr>
          <w:rFonts w:eastAsia="Times New Roman"/>
          <w:color w:val="333333"/>
          <w:spacing w:val="0"/>
          <w:szCs w:val="22"/>
          <w:shd w:val="clear" w:color="auto" w:fill="FFFFFF"/>
          <w:lang w:val="en-CA"/>
        </w:rPr>
        <w:t xml:space="preserve"> and Cynthia di Giorgio</w:t>
      </w:r>
      <w:r w:rsidR="00D562D2">
        <w:rPr>
          <w:rFonts w:eastAsia="Times New Roman"/>
          <w:color w:val="333333"/>
          <w:spacing w:val="0"/>
          <w:szCs w:val="22"/>
          <w:shd w:val="clear" w:color="auto" w:fill="FFFFFF"/>
          <w:lang w:val="en-CA"/>
        </w:rPr>
        <w:t xml:space="preserve"> (</w:t>
      </w:r>
      <w:r w:rsidR="00915F18" w:rsidRPr="00915F18">
        <w:rPr>
          <w:rFonts w:eastAsia="Arial Unicode MS"/>
          <w:color w:val="000000"/>
          <w:spacing w:val="0"/>
          <w:szCs w:val="22"/>
          <w:shd w:val="clear" w:color="auto" w:fill="FFFFFF"/>
          <w:lang w:val="en-CA"/>
        </w:rPr>
        <w:t xml:space="preserve">Valletta, Malta: </w:t>
      </w:r>
      <w:proofErr w:type="spellStart"/>
      <w:r w:rsidR="00915F18" w:rsidRPr="00915F18">
        <w:rPr>
          <w:rFonts w:eastAsia="Arial Unicode MS"/>
          <w:color w:val="000000"/>
          <w:spacing w:val="0"/>
          <w:szCs w:val="22"/>
          <w:shd w:val="clear" w:color="auto" w:fill="FFFFFF"/>
          <w:lang w:val="en-CA"/>
        </w:rPr>
        <w:t>Midsea</w:t>
      </w:r>
      <w:proofErr w:type="spellEnd"/>
      <w:r w:rsidR="00915F18" w:rsidRPr="00915F18">
        <w:rPr>
          <w:rFonts w:eastAsia="Arial Unicode MS"/>
          <w:color w:val="000000"/>
          <w:spacing w:val="0"/>
          <w:szCs w:val="22"/>
          <w:shd w:val="clear" w:color="auto" w:fill="FFFFFF"/>
          <w:lang w:val="en-CA"/>
        </w:rPr>
        <w:t xml:space="preserve"> Books for the St. John's Co-Cathedral Foundation, 2007</w:t>
      </w:r>
      <w:r w:rsidR="00D562D2">
        <w:rPr>
          <w:rFonts w:eastAsia="Arial Unicode MS"/>
          <w:color w:val="000000"/>
          <w:spacing w:val="0"/>
          <w:szCs w:val="22"/>
          <w:shd w:val="clear" w:color="auto" w:fill="FFFFFF"/>
          <w:lang w:val="en-CA"/>
        </w:rPr>
        <w:t>)</w:t>
      </w:r>
      <w:r w:rsidR="00E45357" w:rsidRPr="00915F18">
        <w:rPr>
          <w:rFonts w:eastAsia="Times New Roman"/>
          <w:color w:val="333333"/>
          <w:spacing w:val="0"/>
          <w:szCs w:val="22"/>
          <w:shd w:val="clear" w:color="auto" w:fill="FFFFFF"/>
          <w:lang w:val="en-CA"/>
        </w:rPr>
        <w:t>, 53-64.</w:t>
      </w:r>
    </w:p>
    <w:p w14:paraId="74BC0AF3" w14:textId="77777777" w:rsidR="00FF040F" w:rsidRPr="003C7799" w:rsidRDefault="00FF040F" w:rsidP="007E2364">
      <w:pPr>
        <w:rPr>
          <w:lang w:val="en-CA"/>
        </w:rPr>
      </w:pPr>
    </w:p>
    <w:p w14:paraId="6CFD0DFA" w14:textId="2EFF8328" w:rsidR="00FF040F" w:rsidRPr="003C7799" w:rsidRDefault="00FF040F" w:rsidP="007E2364">
      <w:pPr>
        <w:rPr>
          <w:b/>
          <w:u w:val="single"/>
          <w:lang w:val="en-CA"/>
        </w:rPr>
      </w:pPr>
      <w:r w:rsidRPr="003C7799">
        <w:rPr>
          <w:b/>
          <w:u w:val="single"/>
          <w:lang w:val="en-CA"/>
        </w:rPr>
        <w:t>Week 4</w:t>
      </w:r>
      <w:r w:rsidR="00BB3285" w:rsidRPr="003C7799">
        <w:rPr>
          <w:b/>
          <w:u w:val="single"/>
          <w:lang w:val="en-CA"/>
        </w:rPr>
        <w:t xml:space="preserve">: </w:t>
      </w:r>
      <w:r w:rsidR="00021EAD">
        <w:rPr>
          <w:b/>
          <w:u w:val="single"/>
          <w:lang w:val="en-CA"/>
        </w:rPr>
        <w:t>Sept 20/2</w:t>
      </w:r>
      <w:r w:rsidR="00095081">
        <w:rPr>
          <w:b/>
          <w:u w:val="single"/>
          <w:lang w:val="en-CA"/>
        </w:rPr>
        <w:t>2</w:t>
      </w:r>
    </w:p>
    <w:p w14:paraId="0C55299D" w14:textId="77777777" w:rsidR="00C755B2" w:rsidRPr="003C7799" w:rsidRDefault="00C755B2" w:rsidP="00C755B2">
      <w:r w:rsidRPr="003C7799">
        <w:rPr>
          <w:b/>
        </w:rPr>
        <w:t>Violation</w:t>
      </w:r>
    </w:p>
    <w:p w14:paraId="3A2A1E8A" w14:textId="7C3E2D43" w:rsidR="00C755B2" w:rsidRPr="003C7799" w:rsidRDefault="004A2A43" w:rsidP="00C755B2">
      <w:r>
        <w:t>A</w:t>
      </w:r>
      <w:r w:rsidR="00C755B2" w:rsidRPr="003C7799">
        <w:t>rt</w:t>
      </w:r>
      <w:r>
        <w:t xml:space="preserve"> </w:t>
      </w:r>
      <w:r w:rsidR="00C755B2" w:rsidRPr="003C7799">
        <w:t>and violence</w:t>
      </w:r>
      <w:r>
        <w:t>;</w:t>
      </w:r>
      <w:r w:rsidR="00C755B2" w:rsidRPr="003C7799">
        <w:t xml:space="preserve"> </w:t>
      </w:r>
      <w:r w:rsidR="00C755B2">
        <w:t>rape culture in the 17</w:t>
      </w:r>
      <w:r w:rsidR="00C755B2" w:rsidRPr="00004D13">
        <w:rPr>
          <w:vertAlign w:val="superscript"/>
        </w:rPr>
        <w:t>th</w:t>
      </w:r>
      <w:r w:rsidR="00C755B2">
        <w:t xml:space="preserve"> century;</w:t>
      </w:r>
      <w:r w:rsidR="00C755B2" w:rsidRPr="00CC3E23">
        <w:t xml:space="preserve"> </w:t>
      </w:r>
      <w:r w:rsidR="00C755B2" w:rsidRPr="003C7799">
        <w:t>the case of Artemisia Gentileschi</w:t>
      </w:r>
      <w:r w:rsidR="00C755B2">
        <w:t>.</w:t>
      </w:r>
    </w:p>
    <w:p w14:paraId="7CE26EEF" w14:textId="002B114C" w:rsidR="00C755B2" w:rsidRPr="003C7799" w:rsidRDefault="00C755B2" w:rsidP="00C755B2">
      <w:pPr>
        <w:ind w:left="720" w:hanging="720"/>
      </w:pPr>
      <w:r w:rsidRPr="003C7799">
        <w:rPr>
          <w:u w:val="single"/>
        </w:rPr>
        <w:t>Read:</w:t>
      </w:r>
      <w:r w:rsidRPr="003C7799">
        <w:t xml:space="preserve"> Margaret D. Carroll, “The Erotics of Absolutism: Rubens and the Mystification of Sexual Violence</w:t>
      </w:r>
      <w:r>
        <w:t>,</w:t>
      </w:r>
      <w:r w:rsidRPr="003C7799">
        <w:t>”</w:t>
      </w:r>
      <w:r w:rsidR="00095081">
        <w:t xml:space="preserve"> </w:t>
      </w:r>
      <w:r w:rsidRPr="003C7799">
        <w:rPr>
          <w:i/>
        </w:rPr>
        <w:t>Representations</w:t>
      </w:r>
      <w:r w:rsidRPr="003C7799">
        <w:t xml:space="preserve"> 25 (Winter 1989)</w:t>
      </w:r>
      <w:r>
        <w:t xml:space="preserve">: </w:t>
      </w:r>
      <w:r w:rsidRPr="003C7799">
        <w:t>3-30.</w:t>
      </w:r>
    </w:p>
    <w:p w14:paraId="667F1FD1" w14:textId="20F13D63" w:rsidR="00A42C5A" w:rsidRPr="003C7799" w:rsidRDefault="00A42C5A" w:rsidP="00AC5E9C"/>
    <w:p w14:paraId="35F48997" w14:textId="207E02C9" w:rsidR="00FF040F" w:rsidRPr="003C7799" w:rsidRDefault="00FF040F" w:rsidP="00FF040F">
      <w:pPr>
        <w:rPr>
          <w:b/>
          <w:u w:val="single"/>
        </w:rPr>
      </w:pPr>
      <w:r w:rsidRPr="003C7799">
        <w:rPr>
          <w:b/>
          <w:u w:val="single"/>
        </w:rPr>
        <w:t>Week 5</w:t>
      </w:r>
      <w:r w:rsidR="00BB3285" w:rsidRPr="003C7799">
        <w:rPr>
          <w:b/>
          <w:u w:val="single"/>
        </w:rPr>
        <w:t xml:space="preserve">: </w:t>
      </w:r>
      <w:r w:rsidR="00021EAD">
        <w:rPr>
          <w:b/>
          <w:u w:val="single"/>
        </w:rPr>
        <w:t>Sept 2</w:t>
      </w:r>
      <w:r w:rsidR="0001099A">
        <w:rPr>
          <w:b/>
          <w:u w:val="single"/>
        </w:rPr>
        <w:t>7/29</w:t>
      </w:r>
    </w:p>
    <w:p w14:paraId="61CCBDD4" w14:textId="77777777" w:rsidR="00C755B2" w:rsidRPr="003C7799" w:rsidRDefault="00C755B2" w:rsidP="00C755B2">
      <w:pPr>
        <w:rPr>
          <w:b/>
          <w:lang w:val="en-CA"/>
        </w:rPr>
      </w:pPr>
      <w:r w:rsidRPr="003C7799">
        <w:rPr>
          <w:b/>
          <w:lang w:val="en-CA"/>
        </w:rPr>
        <w:t>Spectacle</w:t>
      </w:r>
    </w:p>
    <w:p w14:paraId="069B5712" w14:textId="77777777" w:rsidR="00C755B2" w:rsidRPr="003C7799" w:rsidRDefault="00C755B2" w:rsidP="00C755B2">
      <w:pPr>
        <w:rPr>
          <w:lang w:val="en-CA"/>
        </w:rPr>
      </w:pPr>
      <w:r w:rsidRPr="003C7799">
        <w:rPr>
          <w:lang w:val="en-CA"/>
        </w:rPr>
        <w:t xml:space="preserve">Rebuilding Rome: </w:t>
      </w:r>
      <w:r>
        <w:rPr>
          <w:lang w:val="en-CA"/>
        </w:rPr>
        <w:t xml:space="preserve">urban planning, </w:t>
      </w:r>
      <w:r w:rsidRPr="003C7799">
        <w:rPr>
          <w:lang w:val="en-CA"/>
        </w:rPr>
        <w:t>the city as theatre</w:t>
      </w:r>
      <w:r>
        <w:rPr>
          <w:lang w:val="en-CA"/>
        </w:rPr>
        <w:t>, and the spectacle of the papacy</w:t>
      </w:r>
    </w:p>
    <w:p w14:paraId="1067F3FB" w14:textId="77777777" w:rsidR="00C755B2" w:rsidRPr="003C7799" w:rsidRDefault="00C755B2" w:rsidP="00C755B2">
      <w:pPr>
        <w:ind w:left="720" w:hanging="720"/>
        <w:rPr>
          <w:rStyle w:val="Hyperlink"/>
          <w:b/>
          <w:color w:val="auto"/>
          <w:u w:val="none"/>
          <w:lang w:val="en-CA"/>
        </w:rPr>
      </w:pPr>
      <w:r w:rsidRPr="003C7799">
        <w:rPr>
          <w:u w:val="single"/>
          <w:lang w:val="en-CA"/>
        </w:rPr>
        <w:t>Read:</w:t>
      </w:r>
      <w:r w:rsidRPr="003C7799">
        <w:rPr>
          <w:lang w:val="en-CA"/>
        </w:rPr>
        <w:t xml:space="preserve"> </w:t>
      </w:r>
      <w:r>
        <w:rPr>
          <w:lang w:val="en"/>
        </w:rPr>
        <w:t>Genevieve Warwick, “</w:t>
      </w:r>
      <w:r w:rsidRPr="003C7799">
        <w:rPr>
          <w:lang w:val="en"/>
        </w:rPr>
        <w:t xml:space="preserve">Speaking Statues: Bernini’s </w:t>
      </w:r>
      <w:r w:rsidRPr="003C7799">
        <w:rPr>
          <w:i/>
          <w:iCs/>
          <w:lang w:val="en"/>
        </w:rPr>
        <w:t>Apollo and Daphne</w:t>
      </w:r>
      <w:r>
        <w:rPr>
          <w:lang w:val="en"/>
        </w:rPr>
        <w:t xml:space="preserve"> at the Villa Borghese,” </w:t>
      </w:r>
      <w:r w:rsidRPr="003C7799">
        <w:rPr>
          <w:i/>
          <w:lang w:val="en"/>
        </w:rPr>
        <w:t>Art History</w:t>
      </w:r>
      <w:r>
        <w:rPr>
          <w:i/>
          <w:lang w:val="en"/>
        </w:rPr>
        <w:t xml:space="preserve"> </w:t>
      </w:r>
      <w:r w:rsidRPr="003C7799">
        <w:rPr>
          <w:lang w:val="en"/>
        </w:rPr>
        <w:t xml:space="preserve">27, </w:t>
      </w:r>
      <w:r>
        <w:rPr>
          <w:lang w:val="en"/>
        </w:rPr>
        <w:t xml:space="preserve">no. </w:t>
      </w:r>
      <w:r w:rsidRPr="003C7799">
        <w:rPr>
          <w:lang w:val="en"/>
        </w:rPr>
        <w:t xml:space="preserve">3 </w:t>
      </w:r>
      <w:r>
        <w:rPr>
          <w:lang w:val="en"/>
        </w:rPr>
        <w:t>(</w:t>
      </w:r>
      <w:r w:rsidRPr="003C7799">
        <w:rPr>
          <w:lang w:val="en"/>
        </w:rPr>
        <w:t>June 2004</w:t>
      </w:r>
      <w:r>
        <w:rPr>
          <w:lang w:val="en"/>
        </w:rPr>
        <w:t xml:space="preserve">): </w:t>
      </w:r>
      <w:r w:rsidRPr="003C7799">
        <w:rPr>
          <w:lang w:val="en"/>
        </w:rPr>
        <w:t xml:space="preserve">353-381. </w:t>
      </w:r>
      <w:r w:rsidRPr="003C7799">
        <w:fldChar w:fldCharType="begin"/>
      </w:r>
      <w:r w:rsidRPr="003C7799">
        <w:instrText xml:space="preserve"> HYPERLINK "http://proxy.library.mcgill.ca/login?url=http://dx.doi.org/10.1111/j.0141-6790.2004.00428.x" </w:instrText>
      </w:r>
      <w:r w:rsidRPr="003C7799">
        <w:fldChar w:fldCharType="separate"/>
      </w:r>
    </w:p>
    <w:p w14:paraId="61813AA6" w14:textId="72C1CD7B" w:rsidR="00DF3AA8" w:rsidRPr="003C7799" w:rsidRDefault="00C755B2" w:rsidP="00C755B2">
      <w:pPr>
        <w:rPr>
          <w:lang w:val="en-CA"/>
        </w:rPr>
      </w:pPr>
      <w:r w:rsidRPr="003C7799">
        <w:fldChar w:fldCharType="end"/>
      </w:r>
    </w:p>
    <w:p w14:paraId="4DA4D9B2" w14:textId="4C8AFF8D" w:rsidR="00BE5115" w:rsidRPr="003C7799" w:rsidRDefault="00BE5115" w:rsidP="00BE5115">
      <w:pPr>
        <w:rPr>
          <w:b/>
          <w:u w:val="single"/>
          <w:lang w:val="en-CA"/>
        </w:rPr>
      </w:pPr>
      <w:r w:rsidRPr="003C7799">
        <w:rPr>
          <w:b/>
          <w:u w:val="single"/>
          <w:lang w:val="en-CA"/>
        </w:rPr>
        <w:t>Week 6</w:t>
      </w:r>
      <w:r w:rsidR="00BB3285" w:rsidRPr="003C7799">
        <w:rPr>
          <w:b/>
          <w:u w:val="single"/>
          <w:lang w:val="en-CA"/>
        </w:rPr>
        <w:t xml:space="preserve">: </w:t>
      </w:r>
      <w:r w:rsidR="0001099A">
        <w:rPr>
          <w:b/>
          <w:u w:val="single"/>
          <w:lang w:val="en-CA"/>
        </w:rPr>
        <w:t>Oct 4</w:t>
      </w:r>
    </w:p>
    <w:p w14:paraId="0FF4DA07" w14:textId="77777777" w:rsidR="00C755B2" w:rsidRDefault="00C755B2" w:rsidP="00C755B2">
      <w:pPr>
        <w:rPr>
          <w:b/>
          <w:lang w:val="en-CA"/>
        </w:rPr>
      </w:pPr>
      <w:r>
        <w:rPr>
          <w:b/>
          <w:lang w:val="en-CA"/>
        </w:rPr>
        <w:t>Ecstasy</w:t>
      </w:r>
    </w:p>
    <w:p w14:paraId="3F5CF936" w14:textId="0EF954A3" w:rsidR="00C755B2" w:rsidRPr="003C7799" w:rsidRDefault="00C755B2" w:rsidP="00C755B2">
      <w:r w:rsidRPr="003C7799">
        <w:t xml:space="preserve">The erotics of spiritual ecstasy: </w:t>
      </w:r>
      <w:r>
        <w:t>sculptures of</w:t>
      </w:r>
      <w:r w:rsidRPr="003C7799">
        <w:t xml:space="preserve"> female saints</w:t>
      </w:r>
      <w:r>
        <w:t xml:space="preserve"> in Rome and Lima, Peru</w:t>
      </w:r>
    </w:p>
    <w:p w14:paraId="6CD16F12" w14:textId="290DFECC" w:rsidR="00C755B2" w:rsidRDefault="00C755B2" w:rsidP="00C755B2">
      <w:pPr>
        <w:rPr>
          <w:lang w:val="en-CA"/>
        </w:rPr>
      </w:pPr>
      <w:r w:rsidRPr="003C7799">
        <w:rPr>
          <w:b/>
          <w:lang w:val="en-CA"/>
        </w:rPr>
        <w:t>Review</w:t>
      </w:r>
      <w:r>
        <w:rPr>
          <w:lang w:val="en-CA"/>
        </w:rPr>
        <w:t xml:space="preserve"> </w:t>
      </w:r>
      <w:r>
        <w:rPr>
          <w:b/>
          <w:bCs/>
          <w:lang w:val="en-CA"/>
        </w:rPr>
        <w:t xml:space="preserve">and instructions </w:t>
      </w:r>
      <w:r>
        <w:rPr>
          <w:lang w:val="en-CA"/>
        </w:rPr>
        <w:t xml:space="preserve">for midterm exam </w:t>
      </w:r>
    </w:p>
    <w:p w14:paraId="40E3E3CE" w14:textId="1A4D7A28" w:rsidR="00FA7A0B" w:rsidRPr="00FA7A0B" w:rsidRDefault="00FA7A0B" w:rsidP="00C755B2">
      <w:pPr>
        <w:rPr>
          <w:b/>
          <w:bCs/>
          <w:lang w:val="en-CA"/>
        </w:rPr>
      </w:pPr>
      <w:r w:rsidRPr="00FA7A0B">
        <w:rPr>
          <w:b/>
          <w:bCs/>
          <w:lang w:val="en-CA"/>
        </w:rPr>
        <w:t>*visual description due Oct. 4</w:t>
      </w:r>
    </w:p>
    <w:p w14:paraId="4B12264F" w14:textId="18F49421" w:rsidR="00C755B2" w:rsidRDefault="003F734D" w:rsidP="00C755B2">
      <w:pPr>
        <w:rPr>
          <w:lang w:val="en-CA"/>
        </w:rPr>
      </w:pPr>
      <w:r>
        <w:rPr>
          <w:b/>
          <w:bCs/>
          <w:lang w:val="en-CA"/>
        </w:rPr>
        <w:t>*</w:t>
      </w:r>
      <w:r w:rsidR="00C755B2" w:rsidRPr="002C5BBE">
        <w:rPr>
          <w:b/>
          <w:bCs/>
          <w:lang w:val="en-CA"/>
        </w:rPr>
        <w:t>No class</w:t>
      </w:r>
      <w:r w:rsidR="00F569F6">
        <w:rPr>
          <w:b/>
          <w:bCs/>
          <w:lang w:val="en-CA"/>
        </w:rPr>
        <w:t xml:space="preserve"> on Oct 6</w:t>
      </w:r>
      <w:r w:rsidR="00EB78CE">
        <w:rPr>
          <w:b/>
          <w:bCs/>
          <w:lang w:val="en-CA"/>
        </w:rPr>
        <w:t xml:space="preserve"> or Oct 11</w:t>
      </w:r>
      <w:r w:rsidR="00F569F6">
        <w:rPr>
          <w:b/>
          <w:bCs/>
          <w:lang w:val="en-CA"/>
        </w:rPr>
        <w:t xml:space="preserve">: </w:t>
      </w:r>
      <w:r w:rsidR="007A1D9F">
        <w:rPr>
          <w:b/>
          <w:bCs/>
          <w:lang w:val="en-CA"/>
        </w:rPr>
        <w:t xml:space="preserve">Fall </w:t>
      </w:r>
      <w:r>
        <w:rPr>
          <w:b/>
          <w:bCs/>
          <w:lang w:val="en-CA"/>
        </w:rPr>
        <w:t xml:space="preserve">reading </w:t>
      </w:r>
      <w:r w:rsidR="007A1D9F">
        <w:rPr>
          <w:b/>
          <w:bCs/>
          <w:lang w:val="en-CA"/>
        </w:rPr>
        <w:t>break</w:t>
      </w:r>
    </w:p>
    <w:p w14:paraId="78098B12" w14:textId="77777777" w:rsidR="00C755B2" w:rsidRDefault="00C755B2" w:rsidP="00BE5115">
      <w:pPr>
        <w:rPr>
          <w:lang w:val="en-CA"/>
        </w:rPr>
      </w:pPr>
    </w:p>
    <w:p w14:paraId="4BF30AF5" w14:textId="77777777" w:rsidR="00C755B2" w:rsidRPr="003C7799" w:rsidRDefault="00C755B2" w:rsidP="00C755B2">
      <w:pPr>
        <w:rPr>
          <w:b/>
          <w:smallCaps/>
          <w:u w:val="single"/>
          <w:lang w:val="en-CA"/>
        </w:rPr>
      </w:pPr>
      <w:r w:rsidRPr="003C7799">
        <w:rPr>
          <w:b/>
          <w:smallCaps/>
          <w:u w:val="single"/>
          <w:lang w:val="en-CA"/>
        </w:rPr>
        <w:t>Part Two: Powers of Art</w:t>
      </w:r>
    </w:p>
    <w:p w14:paraId="443819D7" w14:textId="77777777" w:rsidR="00C755B2" w:rsidRDefault="00C755B2" w:rsidP="00BE5115">
      <w:pPr>
        <w:rPr>
          <w:lang w:val="en-CA"/>
        </w:rPr>
      </w:pPr>
    </w:p>
    <w:p w14:paraId="09E975C1" w14:textId="25B9E81C" w:rsidR="00B36B5B" w:rsidRPr="003C7799" w:rsidRDefault="00B36B5B" w:rsidP="007E2364">
      <w:pPr>
        <w:rPr>
          <w:b/>
          <w:u w:val="single"/>
          <w:lang w:val="en-CA"/>
        </w:rPr>
      </w:pPr>
      <w:r w:rsidRPr="003C7799">
        <w:rPr>
          <w:b/>
          <w:u w:val="single"/>
          <w:lang w:val="en-CA"/>
        </w:rPr>
        <w:t>Week 7</w:t>
      </w:r>
      <w:r w:rsidR="00A23B1C" w:rsidRPr="003C7799">
        <w:rPr>
          <w:b/>
          <w:u w:val="single"/>
          <w:lang w:val="en-CA"/>
        </w:rPr>
        <w:t xml:space="preserve">: </w:t>
      </w:r>
      <w:r w:rsidR="00202DE9">
        <w:rPr>
          <w:b/>
          <w:u w:val="single"/>
          <w:lang w:val="en-CA"/>
        </w:rPr>
        <w:t>Oct 13</w:t>
      </w:r>
    </w:p>
    <w:p w14:paraId="44DAC682" w14:textId="7D778EBE" w:rsidR="00C755B2" w:rsidRPr="003C7799" w:rsidRDefault="00C755B2" w:rsidP="00C755B2">
      <w:pPr>
        <w:rPr>
          <w:lang w:val="en-CA"/>
        </w:rPr>
      </w:pPr>
      <w:r>
        <w:rPr>
          <w:lang w:val="en-CA"/>
        </w:rPr>
        <w:t xml:space="preserve">*Exam due: </w:t>
      </w:r>
      <w:r w:rsidR="00202DE9" w:rsidRPr="00DC2B31">
        <w:rPr>
          <w:b/>
          <w:bCs/>
          <w:lang w:val="en-CA"/>
        </w:rPr>
        <w:t>Friday Oct 13</w:t>
      </w:r>
      <w:r>
        <w:rPr>
          <w:lang w:val="en-CA"/>
        </w:rPr>
        <w:t xml:space="preserve"> (upload to MyCourses)</w:t>
      </w:r>
    </w:p>
    <w:p w14:paraId="17FE46E4" w14:textId="77777777" w:rsidR="00C755B2" w:rsidRPr="003C7799" w:rsidRDefault="00C755B2" w:rsidP="00C755B2">
      <w:pPr>
        <w:rPr>
          <w:b/>
        </w:rPr>
      </w:pPr>
      <w:r w:rsidRPr="003C7799">
        <w:rPr>
          <w:b/>
        </w:rPr>
        <w:t>Visionary</w:t>
      </w:r>
    </w:p>
    <w:p w14:paraId="10F24E41" w14:textId="77777777" w:rsidR="00C755B2" w:rsidRPr="003C7799" w:rsidRDefault="00C755B2" w:rsidP="00C755B2">
      <w:pPr>
        <w:rPr>
          <w:b/>
          <w:lang w:val="en-CA"/>
        </w:rPr>
      </w:pPr>
      <w:r w:rsidRPr="003C7799">
        <w:rPr>
          <w:lang w:val="en-CA"/>
        </w:rPr>
        <w:t>Visions of a New Order: the Jesuits</w:t>
      </w:r>
      <w:r>
        <w:rPr>
          <w:lang w:val="en-CA"/>
        </w:rPr>
        <w:t xml:space="preserve"> in Rome</w:t>
      </w:r>
    </w:p>
    <w:p w14:paraId="5793A80B" w14:textId="6ED1DE3F" w:rsidR="00447199" w:rsidRPr="00DC2B31" w:rsidRDefault="00C755B2" w:rsidP="00DC2B31">
      <w:pPr>
        <w:ind w:left="720" w:hanging="720"/>
        <w:rPr>
          <w:rFonts w:eastAsia="Times New Roman"/>
          <w:spacing w:val="0"/>
          <w:szCs w:val="22"/>
          <w:lang w:val="en-CA" w:eastAsia="en-CA"/>
        </w:rPr>
      </w:pPr>
      <w:r w:rsidRPr="003C7799">
        <w:rPr>
          <w:u w:val="single"/>
          <w:lang w:val="en-CA"/>
        </w:rPr>
        <w:t>Read:</w:t>
      </w:r>
      <w:r w:rsidRPr="003C7799">
        <w:rPr>
          <w:lang w:val="en-CA"/>
        </w:rPr>
        <w:t xml:space="preserve"> </w:t>
      </w:r>
      <w:r w:rsidR="00CE2F33">
        <w:rPr>
          <w:lang w:val="en-CA"/>
        </w:rPr>
        <w:t>Mia Mochizuki, “Jesuit Visual Culture in a Machine Age,”</w:t>
      </w:r>
      <w:r w:rsidR="000D0909">
        <w:rPr>
          <w:lang w:val="en-CA"/>
        </w:rPr>
        <w:t xml:space="preserve"> in</w:t>
      </w:r>
      <w:r w:rsidR="00CE2F33">
        <w:rPr>
          <w:lang w:val="en-CA"/>
        </w:rPr>
        <w:t xml:space="preserve"> </w:t>
      </w:r>
      <w:r w:rsidR="000D0909" w:rsidRPr="000D0909">
        <w:rPr>
          <w:i/>
          <w:iCs/>
          <w:lang w:val="en-CA"/>
        </w:rPr>
        <w:t>Oxford Handbook of the Jesuits</w:t>
      </w:r>
      <w:r w:rsidR="000D0909">
        <w:rPr>
          <w:lang w:val="en-CA"/>
        </w:rPr>
        <w:t xml:space="preserve"> (2019)</w:t>
      </w:r>
      <w:r w:rsidR="00907662">
        <w:rPr>
          <w:lang w:val="en-CA"/>
        </w:rPr>
        <w:t>,</w:t>
      </w:r>
      <w:r w:rsidR="000D0909">
        <w:rPr>
          <w:lang w:val="en-CA"/>
        </w:rPr>
        <w:t xml:space="preserve"> 449-486.</w:t>
      </w:r>
    </w:p>
    <w:p w14:paraId="031CACC9" w14:textId="77777777" w:rsidR="00C755B2" w:rsidRDefault="00C755B2" w:rsidP="00A42C5A">
      <w:pPr>
        <w:rPr>
          <w:b/>
          <w:bCs/>
        </w:rPr>
      </w:pPr>
    </w:p>
    <w:p w14:paraId="26AC6157" w14:textId="7B0DB2E4" w:rsidR="00A42C5A" w:rsidRPr="003C7799" w:rsidRDefault="00A42C5A" w:rsidP="00A42C5A">
      <w:pPr>
        <w:rPr>
          <w:b/>
          <w:u w:val="single"/>
          <w:lang w:val="en-CA"/>
        </w:rPr>
      </w:pPr>
      <w:r w:rsidRPr="003C7799">
        <w:rPr>
          <w:b/>
          <w:u w:val="single"/>
          <w:lang w:val="en-CA"/>
        </w:rPr>
        <w:t>Week 8</w:t>
      </w:r>
      <w:r w:rsidR="00A23B1C" w:rsidRPr="003C7799">
        <w:rPr>
          <w:b/>
          <w:u w:val="single"/>
          <w:lang w:val="en-CA"/>
        </w:rPr>
        <w:t xml:space="preserve">: </w:t>
      </w:r>
      <w:r w:rsidR="00447199">
        <w:rPr>
          <w:b/>
          <w:u w:val="single"/>
          <w:lang w:val="en-CA"/>
        </w:rPr>
        <w:t xml:space="preserve">Oct </w:t>
      </w:r>
      <w:r w:rsidR="00C54963">
        <w:rPr>
          <w:b/>
          <w:u w:val="single"/>
          <w:lang w:val="en-CA"/>
        </w:rPr>
        <w:t>18/20</w:t>
      </w:r>
    </w:p>
    <w:p w14:paraId="1AB25849" w14:textId="77777777" w:rsidR="00113482" w:rsidRPr="003C7799" w:rsidRDefault="00113482" w:rsidP="00113482">
      <w:pPr>
        <w:rPr>
          <w:b/>
          <w:lang w:val="en-CA"/>
        </w:rPr>
      </w:pPr>
      <w:r w:rsidRPr="003C7799">
        <w:rPr>
          <w:b/>
          <w:lang w:val="en-CA"/>
        </w:rPr>
        <w:t>Missionary</w:t>
      </w:r>
    </w:p>
    <w:p w14:paraId="46F1A71F" w14:textId="77777777" w:rsidR="00113482" w:rsidRPr="003C7799" w:rsidRDefault="00113482" w:rsidP="00113482">
      <w:pPr>
        <w:rPr>
          <w:lang w:val="en-CA"/>
        </w:rPr>
      </w:pPr>
      <w:r>
        <w:rPr>
          <w:lang w:val="en-CA"/>
        </w:rPr>
        <w:lastRenderedPageBreak/>
        <w:t>Global conversion attempts and failures in</w:t>
      </w:r>
      <w:r w:rsidRPr="003C7799">
        <w:rPr>
          <w:lang w:val="en-CA"/>
        </w:rPr>
        <w:t xml:space="preserve"> Asia, Africa, </w:t>
      </w:r>
      <w:r>
        <w:rPr>
          <w:lang w:val="en-CA"/>
        </w:rPr>
        <w:t xml:space="preserve">and </w:t>
      </w:r>
      <w:r w:rsidRPr="003C7799">
        <w:rPr>
          <w:lang w:val="en-CA"/>
        </w:rPr>
        <w:t>America</w:t>
      </w:r>
      <w:r>
        <w:rPr>
          <w:lang w:val="en-CA"/>
        </w:rPr>
        <w:t>. Missions in China, Paraguay, New France, and the Kingdom of Congo</w:t>
      </w:r>
    </w:p>
    <w:p w14:paraId="17BBAB76" w14:textId="390C6EB1" w:rsidR="00F258B3" w:rsidRPr="003C7799" w:rsidRDefault="0008667C" w:rsidP="00F258B3">
      <w:pPr>
        <w:ind w:left="720" w:hanging="720"/>
        <w:rPr>
          <w:rFonts w:eastAsia="Times New Roman"/>
          <w:spacing w:val="0"/>
          <w:szCs w:val="22"/>
          <w:lang w:val="en-CA" w:eastAsia="en-CA"/>
        </w:rPr>
      </w:pPr>
      <w:r>
        <w:rPr>
          <w:rFonts w:eastAsia="Times New Roman"/>
          <w:spacing w:val="0"/>
          <w:szCs w:val="22"/>
          <w:lang w:val="en-CA" w:eastAsia="en-CA"/>
        </w:rPr>
        <w:t xml:space="preserve">Read: </w:t>
      </w:r>
      <w:r w:rsidR="00F258B3" w:rsidRPr="003C7799">
        <w:rPr>
          <w:rFonts w:eastAsia="Times New Roman"/>
          <w:spacing w:val="0"/>
          <w:szCs w:val="22"/>
          <w:lang w:val="en-CA" w:eastAsia="en-CA"/>
        </w:rPr>
        <w:t xml:space="preserve">Cécile </w:t>
      </w:r>
      <w:proofErr w:type="spellStart"/>
      <w:r w:rsidR="00F258B3" w:rsidRPr="003C7799">
        <w:rPr>
          <w:rFonts w:eastAsia="Times New Roman"/>
          <w:spacing w:val="0"/>
          <w:szCs w:val="22"/>
          <w:lang w:val="en-CA" w:eastAsia="en-CA"/>
        </w:rPr>
        <w:t>Fromont</w:t>
      </w:r>
      <w:proofErr w:type="spellEnd"/>
      <w:r w:rsidR="00F258B3" w:rsidRPr="003C7799">
        <w:rPr>
          <w:rFonts w:eastAsia="Times New Roman"/>
          <w:spacing w:val="0"/>
          <w:szCs w:val="22"/>
          <w:lang w:val="en-CA" w:eastAsia="en-CA"/>
        </w:rPr>
        <w:t>, “</w:t>
      </w:r>
      <w:hyperlink r:id="rId16" w:history="1">
        <w:r w:rsidR="00F258B3" w:rsidRPr="003C7799">
          <w:rPr>
            <w:rFonts w:eastAsia="Times New Roman"/>
            <w:color w:val="000000" w:themeColor="text1"/>
            <w:spacing w:val="0"/>
            <w:szCs w:val="22"/>
            <w:lang w:val="en-CA" w:eastAsia="en-CA"/>
          </w:rPr>
          <w:t xml:space="preserve">Collecting and Translating Knowledge across Cultures: Capuchin Missionary Images of Early </w:t>
        </w:r>
        <w:r w:rsidR="003D11E1">
          <w:rPr>
            <w:rFonts w:eastAsia="Times New Roman"/>
            <w:color w:val="000000" w:themeColor="text1"/>
            <w:spacing w:val="0"/>
            <w:szCs w:val="22"/>
            <w:lang w:val="en-CA" w:eastAsia="en-CA"/>
          </w:rPr>
          <w:t>M</w:t>
        </w:r>
        <w:r w:rsidR="00F258B3" w:rsidRPr="003C7799">
          <w:rPr>
            <w:rFonts w:eastAsia="Times New Roman"/>
            <w:color w:val="000000" w:themeColor="text1"/>
            <w:spacing w:val="0"/>
            <w:szCs w:val="22"/>
            <w:lang w:val="en-CA" w:eastAsia="en-CA"/>
          </w:rPr>
          <w:t>odern Central Africa</w:t>
        </w:r>
      </w:hyperlink>
      <w:r w:rsidR="00F258B3" w:rsidRPr="003C7799">
        <w:rPr>
          <w:rFonts w:eastAsia="Times New Roman"/>
          <w:color w:val="000000" w:themeColor="text1"/>
          <w:spacing w:val="0"/>
          <w:szCs w:val="22"/>
          <w:lang w:val="en-CA" w:eastAsia="en-CA"/>
        </w:rPr>
        <w:t>,”</w:t>
      </w:r>
      <w:r w:rsidR="00F258B3" w:rsidRPr="003C7799">
        <w:rPr>
          <w:rFonts w:eastAsia="Times New Roman"/>
          <w:spacing w:val="0"/>
          <w:szCs w:val="22"/>
          <w:lang w:val="en-CA" w:eastAsia="en-CA"/>
        </w:rPr>
        <w:t xml:space="preserve"> in </w:t>
      </w:r>
      <w:r w:rsidR="00F258B3" w:rsidRPr="003C7799">
        <w:rPr>
          <w:rFonts w:eastAsia="Times New Roman"/>
          <w:i/>
          <w:iCs/>
          <w:spacing w:val="0"/>
          <w:szCs w:val="22"/>
          <w:lang w:val="en-CA" w:eastAsia="en-CA"/>
        </w:rPr>
        <w:t xml:space="preserve">Collecting </w:t>
      </w:r>
      <w:r w:rsidR="00095081">
        <w:rPr>
          <w:rFonts w:eastAsia="Times New Roman"/>
          <w:i/>
          <w:iCs/>
          <w:spacing w:val="0"/>
          <w:szCs w:val="22"/>
          <w:lang w:val="en-CA" w:eastAsia="en-CA"/>
        </w:rPr>
        <w:t>A</w:t>
      </w:r>
      <w:r w:rsidR="00F258B3" w:rsidRPr="003C7799">
        <w:rPr>
          <w:rFonts w:eastAsia="Times New Roman"/>
          <w:i/>
          <w:iCs/>
          <w:spacing w:val="0"/>
          <w:szCs w:val="22"/>
          <w:lang w:val="en-CA" w:eastAsia="en-CA"/>
        </w:rPr>
        <w:t>cross Cultures: Material Exchanges in the Early Modern Atlantic World</w:t>
      </w:r>
      <w:r w:rsidR="00F258B3" w:rsidRPr="003C7799">
        <w:rPr>
          <w:rFonts w:eastAsia="Times New Roman"/>
          <w:spacing w:val="0"/>
          <w:szCs w:val="22"/>
          <w:lang w:val="en-CA" w:eastAsia="en-CA"/>
        </w:rPr>
        <w:t xml:space="preserve">. Ed. Daniela </w:t>
      </w:r>
      <w:proofErr w:type="spellStart"/>
      <w:r w:rsidR="00F258B3" w:rsidRPr="003C7799">
        <w:rPr>
          <w:rFonts w:eastAsia="Times New Roman"/>
          <w:spacing w:val="0"/>
          <w:szCs w:val="22"/>
          <w:lang w:val="en-CA" w:eastAsia="en-CA"/>
        </w:rPr>
        <w:t>Bleichmar</w:t>
      </w:r>
      <w:proofErr w:type="spellEnd"/>
      <w:r w:rsidR="00F258B3" w:rsidRPr="003C7799">
        <w:rPr>
          <w:rFonts w:eastAsia="Times New Roman"/>
          <w:spacing w:val="0"/>
          <w:szCs w:val="22"/>
          <w:lang w:val="en-CA" w:eastAsia="en-CA"/>
        </w:rPr>
        <w:t xml:space="preserve"> and Peter </w:t>
      </w:r>
      <w:proofErr w:type="spellStart"/>
      <w:r w:rsidR="00F258B3" w:rsidRPr="003C7799">
        <w:rPr>
          <w:rFonts w:eastAsia="Times New Roman"/>
          <w:spacing w:val="0"/>
          <w:szCs w:val="22"/>
          <w:lang w:val="en-CA" w:eastAsia="en-CA"/>
        </w:rPr>
        <w:t>Mancall</w:t>
      </w:r>
      <w:proofErr w:type="spellEnd"/>
      <w:r w:rsidR="00F258B3" w:rsidRPr="003C7799">
        <w:rPr>
          <w:rFonts w:eastAsia="Times New Roman"/>
          <w:spacing w:val="0"/>
          <w:szCs w:val="22"/>
          <w:lang w:val="en-CA" w:eastAsia="en-CA"/>
        </w:rPr>
        <w:t xml:space="preserve"> (Philadelphia: University of Pennsylvania Press, 2011), 134-54.</w:t>
      </w:r>
    </w:p>
    <w:p w14:paraId="332CFF49" w14:textId="5DB14563" w:rsidR="004C7EFF" w:rsidRPr="00FA7A0B" w:rsidRDefault="00FA7A0B" w:rsidP="00F630D3">
      <w:pPr>
        <w:rPr>
          <w:b/>
          <w:bCs/>
          <w:lang w:val="en-CA"/>
        </w:rPr>
      </w:pPr>
      <w:r w:rsidRPr="00FA7A0B">
        <w:rPr>
          <w:b/>
          <w:bCs/>
          <w:lang w:val="en-CA"/>
        </w:rPr>
        <w:t>*library orientation session Oct. 20</w:t>
      </w:r>
    </w:p>
    <w:p w14:paraId="7FCF5CE7" w14:textId="77777777" w:rsidR="00FA7A0B" w:rsidRPr="003C7799" w:rsidRDefault="00FA7A0B" w:rsidP="00F630D3">
      <w:pPr>
        <w:rPr>
          <w:lang w:val="en-CA"/>
        </w:rPr>
      </w:pPr>
    </w:p>
    <w:p w14:paraId="2F379F7B" w14:textId="7E9BA483" w:rsidR="00F630D3" w:rsidRPr="004108C2" w:rsidRDefault="00F630D3" w:rsidP="00F630D3">
      <w:pPr>
        <w:rPr>
          <w:b/>
          <w:u w:val="single"/>
          <w:lang w:val="en-CA"/>
        </w:rPr>
      </w:pPr>
      <w:r w:rsidRPr="003C7799">
        <w:rPr>
          <w:b/>
          <w:u w:val="single"/>
          <w:lang w:val="en-CA"/>
        </w:rPr>
        <w:t>Week 9</w:t>
      </w:r>
      <w:r w:rsidRPr="004108C2">
        <w:rPr>
          <w:b/>
          <w:u w:val="single"/>
          <w:lang w:val="en-CA"/>
        </w:rPr>
        <w:t xml:space="preserve">: </w:t>
      </w:r>
      <w:r w:rsidR="00F77954">
        <w:rPr>
          <w:b/>
          <w:u w:val="single"/>
          <w:lang w:val="en-CA"/>
        </w:rPr>
        <w:t>Oct 25/27</w:t>
      </w:r>
    </w:p>
    <w:p w14:paraId="3B178BBA" w14:textId="77777777" w:rsidR="00447199" w:rsidRDefault="00447199" w:rsidP="00447199">
      <w:pPr>
        <w:rPr>
          <w:b/>
          <w:lang w:val="en-CA"/>
        </w:rPr>
      </w:pPr>
      <w:r>
        <w:rPr>
          <w:b/>
          <w:lang w:val="en-CA"/>
        </w:rPr>
        <w:t>Subjection: The King’s Body</w:t>
      </w:r>
    </w:p>
    <w:p w14:paraId="1158441A" w14:textId="26740305" w:rsidR="00447199" w:rsidRDefault="00447199" w:rsidP="00447199">
      <w:pPr>
        <w:rPr>
          <w:b/>
          <w:lang w:val="en-CA"/>
        </w:rPr>
      </w:pPr>
      <w:r w:rsidRPr="002D2E6E">
        <w:rPr>
          <w:lang w:val="en-CA"/>
        </w:rPr>
        <w:t>The King’s Body a</w:t>
      </w:r>
      <w:r w:rsidR="0016574F">
        <w:rPr>
          <w:lang w:val="en-CA"/>
        </w:rPr>
        <w:t>s</w:t>
      </w:r>
      <w:r w:rsidRPr="002D2E6E">
        <w:rPr>
          <w:lang w:val="en-CA"/>
        </w:rPr>
        <w:t xml:space="preserve"> the Body Politic</w:t>
      </w:r>
      <w:r>
        <w:rPr>
          <w:lang w:val="en-CA"/>
        </w:rPr>
        <w:t xml:space="preserve">. </w:t>
      </w:r>
      <w:r w:rsidRPr="003C7799">
        <w:rPr>
          <w:lang w:val="en-GB"/>
        </w:rPr>
        <w:t>Theories of absolutism: the practice and representation of power at the court of Louis XIV</w:t>
      </w:r>
    </w:p>
    <w:p w14:paraId="24215D03" w14:textId="069EAAE7" w:rsidR="002C5BBE" w:rsidRDefault="002C5BBE" w:rsidP="002C5BBE">
      <w:pPr>
        <w:rPr>
          <w:b/>
          <w:lang w:val="en-CA"/>
        </w:rPr>
      </w:pPr>
      <w:r>
        <w:rPr>
          <w:b/>
          <w:lang w:val="en-CA"/>
        </w:rPr>
        <w:t>The Queen’s Body</w:t>
      </w:r>
    </w:p>
    <w:p w14:paraId="2EF9F915" w14:textId="248EA269" w:rsidR="002C5BBE" w:rsidRPr="003C7799" w:rsidRDefault="002C5BBE" w:rsidP="002C5BBE">
      <w:pPr>
        <w:rPr>
          <w:lang w:val="en-CA"/>
        </w:rPr>
      </w:pPr>
      <w:r w:rsidRPr="00DC640E">
        <w:rPr>
          <w:lang w:val="en-CA"/>
        </w:rPr>
        <w:t xml:space="preserve">The Queen’s Body </w:t>
      </w:r>
      <w:r>
        <w:rPr>
          <w:lang w:val="en-CA"/>
        </w:rPr>
        <w:t xml:space="preserve">and the </w:t>
      </w:r>
      <w:r w:rsidRPr="003C7799">
        <w:rPr>
          <w:szCs w:val="22"/>
        </w:rPr>
        <w:t xml:space="preserve">problem of picturing female power: Elizabeth I, </w:t>
      </w:r>
      <w:r w:rsidRPr="003C7799">
        <w:t xml:space="preserve">Marie de </w:t>
      </w:r>
      <w:proofErr w:type="spellStart"/>
      <w:r w:rsidRPr="003C7799">
        <w:t>Médici</w:t>
      </w:r>
      <w:proofErr w:type="spellEnd"/>
      <w:r>
        <w:rPr>
          <w:szCs w:val="22"/>
        </w:rPr>
        <w:t>, Christina of Sweden</w:t>
      </w:r>
    </w:p>
    <w:p w14:paraId="46D56EEC" w14:textId="41ACDC34" w:rsidR="002C5BBE" w:rsidRPr="003C7799" w:rsidRDefault="002C5BBE" w:rsidP="002C5BBE">
      <w:pPr>
        <w:ind w:left="720" w:hanging="720"/>
        <w:rPr>
          <w:szCs w:val="22"/>
        </w:rPr>
      </w:pPr>
      <w:r w:rsidRPr="003C7799">
        <w:rPr>
          <w:szCs w:val="22"/>
          <w:u w:val="single"/>
        </w:rPr>
        <w:t>Read</w:t>
      </w:r>
      <w:r w:rsidRPr="003C7799">
        <w:rPr>
          <w:szCs w:val="22"/>
        </w:rPr>
        <w:t xml:space="preserve">: </w:t>
      </w:r>
      <w:r>
        <w:rPr>
          <w:szCs w:val="22"/>
        </w:rPr>
        <w:t xml:space="preserve">Rose Marie </w:t>
      </w:r>
      <w:r w:rsidRPr="003C7799">
        <w:rPr>
          <w:szCs w:val="22"/>
        </w:rPr>
        <w:t xml:space="preserve">San Juan, “The Queen’s body and its slipping mask: contesting portraits of Queen Christina of Sweden,” in </w:t>
      </w:r>
      <w:proofErr w:type="spellStart"/>
      <w:r w:rsidRPr="003C7799">
        <w:rPr>
          <w:i/>
          <w:szCs w:val="22"/>
        </w:rPr>
        <w:t>ReImagining</w:t>
      </w:r>
      <w:proofErr w:type="spellEnd"/>
      <w:r w:rsidRPr="003C7799">
        <w:rPr>
          <w:i/>
          <w:szCs w:val="22"/>
        </w:rPr>
        <w:t xml:space="preserve"> </w:t>
      </w:r>
      <w:r w:rsidR="00095081">
        <w:rPr>
          <w:i/>
          <w:szCs w:val="22"/>
        </w:rPr>
        <w:t>Women</w:t>
      </w:r>
      <w:r w:rsidRPr="003C7799">
        <w:rPr>
          <w:i/>
          <w:szCs w:val="22"/>
        </w:rPr>
        <w:t xml:space="preserve">: Representations of </w:t>
      </w:r>
      <w:r w:rsidR="00095081">
        <w:rPr>
          <w:i/>
          <w:szCs w:val="22"/>
        </w:rPr>
        <w:t>W</w:t>
      </w:r>
      <w:r w:rsidRPr="003C7799">
        <w:rPr>
          <w:i/>
          <w:szCs w:val="22"/>
        </w:rPr>
        <w:t xml:space="preserve">omen in </w:t>
      </w:r>
      <w:r w:rsidR="00095081">
        <w:rPr>
          <w:i/>
          <w:szCs w:val="22"/>
        </w:rPr>
        <w:t>C</w:t>
      </w:r>
      <w:r w:rsidRPr="003C7799">
        <w:rPr>
          <w:i/>
          <w:szCs w:val="22"/>
        </w:rPr>
        <w:t>ulture</w:t>
      </w:r>
      <w:r w:rsidRPr="003C7799">
        <w:rPr>
          <w:szCs w:val="22"/>
        </w:rPr>
        <w:t>. Ed. S. Neuman and G. Stephenson (Toronto: University of Toronto Press, 1993), 19-44.</w:t>
      </w:r>
    </w:p>
    <w:p w14:paraId="76F66B5C" w14:textId="77777777" w:rsidR="002C5BBE" w:rsidRDefault="002C5BBE" w:rsidP="004C7EFF">
      <w:pPr>
        <w:rPr>
          <w:b/>
        </w:rPr>
      </w:pPr>
    </w:p>
    <w:p w14:paraId="3A2D2333" w14:textId="391D6550" w:rsidR="00F630D3" w:rsidRPr="004E4A23" w:rsidRDefault="00F630D3" w:rsidP="00A87F5F">
      <w:pPr>
        <w:rPr>
          <w:b/>
          <w:u w:val="single"/>
        </w:rPr>
      </w:pPr>
      <w:r w:rsidRPr="004E4A23">
        <w:rPr>
          <w:b/>
          <w:u w:val="single"/>
        </w:rPr>
        <w:t>Week 1</w:t>
      </w:r>
      <w:r w:rsidR="00CC3E23">
        <w:rPr>
          <w:b/>
          <w:u w:val="single"/>
        </w:rPr>
        <w:t>0</w:t>
      </w:r>
      <w:r w:rsidRPr="004E4A23">
        <w:rPr>
          <w:b/>
          <w:u w:val="single"/>
        </w:rPr>
        <w:t xml:space="preserve">: </w:t>
      </w:r>
      <w:r w:rsidR="007403CE">
        <w:rPr>
          <w:b/>
          <w:u w:val="single"/>
        </w:rPr>
        <w:t>Nov 1/3</w:t>
      </w:r>
      <w:r w:rsidR="00CC3E23">
        <w:rPr>
          <w:b/>
          <w:u w:val="single"/>
        </w:rPr>
        <w:t xml:space="preserve"> </w:t>
      </w:r>
    </w:p>
    <w:p w14:paraId="49DBC6F1" w14:textId="77777777" w:rsidR="002C5BBE" w:rsidRPr="003C7799" w:rsidRDefault="002C5BBE" w:rsidP="002C5BBE">
      <w:pPr>
        <w:rPr>
          <w:b/>
        </w:rPr>
      </w:pPr>
      <w:r w:rsidRPr="003C7799">
        <w:rPr>
          <w:b/>
        </w:rPr>
        <w:t>Painting at Court: Fashioning Aristocratic and Artistic Identities (Part I: England)</w:t>
      </w:r>
    </w:p>
    <w:p w14:paraId="0F6BD6DB" w14:textId="330D7953" w:rsidR="002C5BBE" w:rsidRPr="003C7799" w:rsidRDefault="002C5BBE" w:rsidP="002C5BBE">
      <w:r w:rsidRPr="003C7799">
        <w:t xml:space="preserve">Civility and gender in portraits of monarchs and courtiers. The edges of portraiture: </w:t>
      </w:r>
      <w:r w:rsidR="00E45357">
        <w:t xml:space="preserve">servants, </w:t>
      </w:r>
      <w:r>
        <w:t>en</w:t>
      </w:r>
      <w:r w:rsidRPr="003C7799">
        <w:t>slave</w:t>
      </w:r>
      <w:r>
        <w:t xml:space="preserve">d </w:t>
      </w:r>
      <w:r w:rsidR="00B1189E">
        <w:t xml:space="preserve">and disabled </w:t>
      </w:r>
      <w:r>
        <w:t>persons</w:t>
      </w:r>
      <w:r w:rsidRPr="003C7799">
        <w:t xml:space="preserve">. Self-portraiture and artistic </w:t>
      </w:r>
      <w:r>
        <w:t>self-fashioning</w:t>
      </w:r>
      <w:r w:rsidRPr="003C7799">
        <w:t>: Van Dyck and Rubens at the court of Charles I</w:t>
      </w:r>
    </w:p>
    <w:p w14:paraId="5429492B" w14:textId="77777777" w:rsidR="004C7EFF" w:rsidRDefault="004C7EFF" w:rsidP="007E2364">
      <w:pPr>
        <w:rPr>
          <w:b/>
          <w:u w:val="single"/>
          <w:lang w:val="en-CA"/>
        </w:rPr>
      </w:pPr>
    </w:p>
    <w:p w14:paraId="44345569" w14:textId="7A732265" w:rsidR="00336CBB" w:rsidRPr="003C7799" w:rsidRDefault="00F630D3" w:rsidP="007E2364">
      <w:pPr>
        <w:rPr>
          <w:b/>
          <w:u w:val="single"/>
          <w:lang w:val="en-CA"/>
        </w:rPr>
      </w:pPr>
      <w:r w:rsidRPr="003C7799">
        <w:rPr>
          <w:b/>
          <w:u w:val="single"/>
          <w:lang w:val="en-CA"/>
        </w:rPr>
        <w:t>Week 1</w:t>
      </w:r>
      <w:r w:rsidR="00CC3E23">
        <w:rPr>
          <w:b/>
          <w:u w:val="single"/>
          <w:lang w:val="en-CA"/>
        </w:rPr>
        <w:t>1</w:t>
      </w:r>
      <w:r w:rsidRPr="003C7799">
        <w:rPr>
          <w:b/>
          <w:u w:val="single"/>
          <w:lang w:val="en-CA"/>
        </w:rPr>
        <w:t xml:space="preserve">: </w:t>
      </w:r>
      <w:r w:rsidR="007403CE">
        <w:rPr>
          <w:b/>
          <w:u w:val="single"/>
          <w:lang w:val="en-CA"/>
        </w:rPr>
        <w:t>Nov 8/10</w:t>
      </w:r>
      <w:r w:rsidR="00CC3E23">
        <w:rPr>
          <w:b/>
          <w:u w:val="single"/>
          <w:lang w:val="en-CA"/>
        </w:rPr>
        <w:t xml:space="preserve"> </w:t>
      </w:r>
    </w:p>
    <w:p w14:paraId="59529BC1" w14:textId="77777777" w:rsidR="002C5BBE" w:rsidRPr="003C7799" w:rsidRDefault="002C5BBE" w:rsidP="002C5BBE">
      <w:pPr>
        <w:rPr>
          <w:b/>
          <w:lang w:val="en-CA"/>
        </w:rPr>
      </w:pPr>
      <w:r w:rsidRPr="003C7799">
        <w:rPr>
          <w:b/>
          <w:lang w:val="en-CA"/>
        </w:rPr>
        <w:t>Painting at Court: Fashioning Aristocratic and Artistic Identities (Part II: Spain)</w:t>
      </w:r>
    </w:p>
    <w:p w14:paraId="512E0EBC" w14:textId="03410687" w:rsidR="002C5BBE" w:rsidRPr="00F85E5F" w:rsidRDefault="002C5BBE" w:rsidP="002C5BBE">
      <w:pPr>
        <w:rPr>
          <w:iCs/>
          <w:lang w:val="en-CA"/>
        </w:rPr>
      </w:pPr>
      <w:r w:rsidRPr="003C7799">
        <w:rPr>
          <w:lang w:val="en-CA"/>
        </w:rPr>
        <w:t>Velasquez</w:t>
      </w:r>
      <w:r>
        <w:rPr>
          <w:lang w:val="en-CA"/>
        </w:rPr>
        <w:t xml:space="preserve"> at</w:t>
      </w:r>
      <w:r w:rsidRPr="003C7799">
        <w:rPr>
          <w:lang w:val="en-CA"/>
        </w:rPr>
        <w:t xml:space="preserve"> the Spanish court</w:t>
      </w:r>
      <w:r w:rsidR="00E45357">
        <w:rPr>
          <w:lang w:val="en-CA"/>
        </w:rPr>
        <w:t>;</w:t>
      </w:r>
      <w:r w:rsidRPr="003C7799">
        <w:rPr>
          <w:lang w:val="en-CA"/>
        </w:rPr>
        <w:t xml:space="preserve"> </w:t>
      </w:r>
      <w:r w:rsidRPr="003C7799">
        <w:rPr>
          <w:i/>
          <w:lang w:val="en-CA"/>
        </w:rPr>
        <w:t>Las Meninas</w:t>
      </w:r>
      <w:r>
        <w:rPr>
          <w:i/>
          <w:lang w:val="en-CA"/>
        </w:rPr>
        <w:t xml:space="preserve"> </w:t>
      </w:r>
      <w:r>
        <w:rPr>
          <w:iCs/>
          <w:lang w:val="en-CA"/>
        </w:rPr>
        <w:t xml:space="preserve">and the </w:t>
      </w:r>
      <w:r w:rsidR="00B1189E">
        <w:rPr>
          <w:iCs/>
          <w:lang w:val="en-CA"/>
        </w:rPr>
        <w:t xml:space="preserve">colonial </w:t>
      </w:r>
      <w:r>
        <w:rPr>
          <w:iCs/>
          <w:lang w:val="en-CA"/>
        </w:rPr>
        <w:t>labour of indigenous and enslaved peoples</w:t>
      </w:r>
    </w:p>
    <w:p w14:paraId="6EF8110B" w14:textId="77777777" w:rsidR="002C5BBE" w:rsidRDefault="002C5BBE" w:rsidP="002C5BBE">
      <w:pPr>
        <w:ind w:left="720" w:hanging="720"/>
      </w:pPr>
      <w:r w:rsidRPr="00A377EF">
        <w:rPr>
          <w:u w:val="single"/>
        </w:rPr>
        <w:t>Read</w:t>
      </w:r>
      <w:r>
        <w:t>: Byron Ellsworth</w:t>
      </w:r>
      <w:r w:rsidRPr="004C5939">
        <w:t xml:space="preserve"> </w:t>
      </w:r>
      <w:r>
        <w:t xml:space="preserve">Hamann, “The Mirrors of </w:t>
      </w:r>
      <w:r w:rsidRPr="000A6580">
        <w:rPr>
          <w:i/>
        </w:rPr>
        <w:t>Las Meninas</w:t>
      </w:r>
      <w:r>
        <w:t xml:space="preserve">: Cochineal, Silver, and Clay,” </w:t>
      </w:r>
      <w:r>
        <w:rPr>
          <w:i/>
          <w:iCs/>
        </w:rPr>
        <w:t>The Art Bulletin</w:t>
      </w:r>
      <w:r>
        <w:t xml:space="preserve"> 92: 1/2 (2010): 6-35.</w:t>
      </w:r>
    </w:p>
    <w:p w14:paraId="2B2C8EDF" w14:textId="117EE191" w:rsidR="00FA7A0B" w:rsidRPr="003C7799" w:rsidRDefault="00FA7A0B" w:rsidP="00FA7A0B">
      <w:pPr>
        <w:rPr>
          <w:b/>
        </w:rPr>
      </w:pPr>
      <w:r w:rsidRPr="003C7799">
        <w:rPr>
          <w:b/>
        </w:rPr>
        <w:t xml:space="preserve">*Annotated bibliography due: </w:t>
      </w:r>
      <w:r>
        <w:rPr>
          <w:b/>
        </w:rPr>
        <w:t>Wed</w:t>
      </w:r>
      <w:r w:rsidRPr="003C7799">
        <w:rPr>
          <w:b/>
        </w:rPr>
        <w:t xml:space="preserve">. </w:t>
      </w:r>
      <w:r>
        <w:rPr>
          <w:b/>
        </w:rPr>
        <w:t xml:space="preserve">Nov. </w:t>
      </w:r>
      <w:r>
        <w:rPr>
          <w:b/>
        </w:rPr>
        <w:t>8</w:t>
      </w:r>
      <w:r>
        <w:rPr>
          <w:b/>
        </w:rPr>
        <w:t xml:space="preserve"> (upload to MyCourses)</w:t>
      </w:r>
    </w:p>
    <w:p w14:paraId="04EE577E" w14:textId="77777777" w:rsidR="00F630D3" w:rsidRPr="0094003A" w:rsidRDefault="00F630D3" w:rsidP="007E2364">
      <w:pPr>
        <w:rPr>
          <w:b/>
          <w:u w:val="single"/>
        </w:rPr>
      </w:pPr>
    </w:p>
    <w:p w14:paraId="484DC28D" w14:textId="0324D1CA" w:rsidR="00CC3E23" w:rsidRDefault="00F630D3" w:rsidP="007E2364">
      <w:pPr>
        <w:rPr>
          <w:b/>
          <w:u w:val="single"/>
          <w:lang w:val="en-CA"/>
        </w:rPr>
      </w:pPr>
      <w:r w:rsidRPr="003C7799">
        <w:rPr>
          <w:b/>
          <w:u w:val="single"/>
          <w:lang w:val="en-CA"/>
        </w:rPr>
        <w:t>Week 1</w:t>
      </w:r>
      <w:r w:rsidR="00CC3E23">
        <w:rPr>
          <w:b/>
          <w:u w:val="single"/>
          <w:lang w:val="en-CA"/>
        </w:rPr>
        <w:t>2</w:t>
      </w:r>
      <w:r w:rsidRPr="003C7799">
        <w:rPr>
          <w:b/>
          <w:u w:val="single"/>
          <w:lang w:val="en-CA"/>
        </w:rPr>
        <w:t xml:space="preserve">: </w:t>
      </w:r>
      <w:r w:rsidR="007403CE">
        <w:rPr>
          <w:b/>
          <w:u w:val="single"/>
          <w:lang w:val="en-CA"/>
        </w:rPr>
        <w:t xml:space="preserve">Nov </w:t>
      </w:r>
      <w:r w:rsidR="00511171">
        <w:rPr>
          <w:b/>
          <w:u w:val="single"/>
          <w:lang w:val="en-CA"/>
        </w:rPr>
        <w:t>15/17</w:t>
      </w:r>
    </w:p>
    <w:p w14:paraId="71A5AD70" w14:textId="4EF94263" w:rsidR="002C5BBE" w:rsidRPr="003C7799" w:rsidRDefault="002C5BBE" w:rsidP="002C5BBE">
      <w:pPr>
        <w:rPr>
          <w:b/>
          <w:lang w:val="en-CA"/>
        </w:rPr>
      </w:pPr>
      <w:r w:rsidRPr="003C7799">
        <w:rPr>
          <w:b/>
          <w:lang w:val="en-CA"/>
        </w:rPr>
        <w:t>African</w:t>
      </w:r>
      <w:r w:rsidR="00C54963">
        <w:rPr>
          <w:b/>
          <w:lang w:val="en-CA"/>
        </w:rPr>
        <w:t xml:space="preserve"> People</w:t>
      </w:r>
      <w:r w:rsidRPr="003C7799">
        <w:rPr>
          <w:b/>
          <w:lang w:val="en-CA"/>
        </w:rPr>
        <w:t xml:space="preserve"> in Spain</w:t>
      </w:r>
      <w:r w:rsidRPr="003C7799">
        <w:rPr>
          <w:b/>
          <w:lang w:val="en-CA"/>
        </w:rPr>
        <w:tab/>
      </w:r>
      <w:r w:rsidRPr="003C7799">
        <w:rPr>
          <w:b/>
          <w:lang w:val="en-CA"/>
        </w:rPr>
        <w:tab/>
      </w:r>
    </w:p>
    <w:p w14:paraId="7BFBA7A8" w14:textId="35EC422C" w:rsidR="002C5BBE" w:rsidRPr="003C7799" w:rsidRDefault="002C5BBE" w:rsidP="002C5BBE">
      <w:r w:rsidRPr="003C7799">
        <w:t xml:space="preserve">Artists as </w:t>
      </w:r>
      <w:r>
        <w:t>en</w:t>
      </w:r>
      <w:r w:rsidRPr="003C7799">
        <w:t>slave</w:t>
      </w:r>
      <w:r>
        <w:t>rs</w:t>
      </w:r>
      <w:r w:rsidRPr="003C7799">
        <w:t xml:space="preserve">; </w:t>
      </w:r>
      <w:r>
        <w:t>the self-fashioning of</w:t>
      </w:r>
      <w:r w:rsidR="00B1189E">
        <w:t xml:space="preserve"> </w:t>
      </w:r>
      <w:r w:rsidRPr="003C7799">
        <w:t>Juan de Pareja</w:t>
      </w:r>
      <w:r>
        <w:t xml:space="preserve">: from enslavement to </w:t>
      </w:r>
      <w:r w:rsidRPr="003C7799">
        <w:t>artist</w:t>
      </w:r>
      <w:r>
        <w:t>-gentleman</w:t>
      </w:r>
    </w:p>
    <w:p w14:paraId="005BCF8C" w14:textId="77777777" w:rsidR="002C5BBE" w:rsidRPr="003C7799" w:rsidRDefault="002C5BBE" w:rsidP="002C5BBE">
      <w:pPr>
        <w:ind w:left="720" w:hanging="720"/>
      </w:pPr>
      <w:r w:rsidRPr="003C7799">
        <w:rPr>
          <w:u w:val="single"/>
        </w:rPr>
        <w:t>Read:</w:t>
      </w:r>
      <w:r w:rsidRPr="003C7799">
        <w:t xml:space="preserve"> Tanya J. Tiffany, “Light, Darkness, and African Salvation: Velazquez’s </w:t>
      </w:r>
      <w:r w:rsidRPr="00A377EF">
        <w:rPr>
          <w:i/>
          <w:iCs/>
        </w:rPr>
        <w:t>Supper at Emmaus</w:t>
      </w:r>
      <w:r>
        <w:t>,</w:t>
      </w:r>
      <w:r w:rsidRPr="003C7799">
        <w:t xml:space="preserve">” </w:t>
      </w:r>
      <w:r w:rsidRPr="003C7799">
        <w:rPr>
          <w:i/>
        </w:rPr>
        <w:t>Art History</w:t>
      </w:r>
      <w:r>
        <w:rPr>
          <w:i/>
        </w:rPr>
        <w:t xml:space="preserve"> </w:t>
      </w:r>
      <w:r w:rsidRPr="003C7799">
        <w:t>31</w:t>
      </w:r>
      <w:r>
        <w:t>, no.</w:t>
      </w:r>
      <w:r w:rsidRPr="003C7799">
        <w:t xml:space="preserve"> 1 (February 2008)</w:t>
      </w:r>
      <w:r>
        <w:t>:</w:t>
      </w:r>
      <w:r w:rsidRPr="003C7799">
        <w:t xml:space="preserve"> 33-56.</w:t>
      </w:r>
    </w:p>
    <w:p w14:paraId="22661BEB" w14:textId="77777777" w:rsidR="00CC3E23" w:rsidRDefault="00CC3E23" w:rsidP="00CC3E23">
      <w:pPr>
        <w:rPr>
          <w:b/>
          <w:u w:val="single"/>
          <w:lang w:val="en-CA"/>
        </w:rPr>
      </w:pPr>
    </w:p>
    <w:p w14:paraId="428234FC" w14:textId="0175E5E8" w:rsidR="00CC3E23" w:rsidRPr="003C7799" w:rsidRDefault="00CC3E23" w:rsidP="00CC3E23">
      <w:pPr>
        <w:rPr>
          <w:b/>
          <w:u w:val="single"/>
          <w:lang w:val="en-CA"/>
        </w:rPr>
      </w:pPr>
      <w:r>
        <w:rPr>
          <w:b/>
          <w:u w:val="single"/>
          <w:lang w:val="en-CA"/>
        </w:rPr>
        <w:t xml:space="preserve">Week 13: </w:t>
      </w:r>
      <w:r w:rsidR="00511171">
        <w:rPr>
          <w:b/>
          <w:u w:val="single"/>
          <w:lang w:val="en-CA"/>
        </w:rPr>
        <w:t>Nov 22/24</w:t>
      </w:r>
    </w:p>
    <w:p w14:paraId="120D7588" w14:textId="0E93080E" w:rsidR="002C5BBE" w:rsidRPr="003C7799" w:rsidRDefault="002C5BBE" w:rsidP="002C5BBE">
      <w:pPr>
        <w:rPr>
          <w:b/>
        </w:rPr>
      </w:pPr>
      <w:r w:rsidRPr="003C7799">
        <w:rPr>
          <w:b/>
        </w:rPr>
        <w:t xml:space="preserve">The World as Object: </w:t>
      </w:r>
      <w:r w:rsidR="00B1189E">
        <w:rPr>
          <w:b/>
        </w:rPr>
        <w:t xml:space="preserve">Global </w:t>
      </w:r>
      <w:r w:rsidRPr="003C7799">
        <w:rPr>
          <w:b/>
        </w:rPr>
        <w:t xml:space="preserve">Capitalism and Dutch </w:t>
      </w:r>
      <w:r w:rsidR="00B1189E">
        <w:rPr>
          <w:b/>
        </w:rPr>
        <w:t>A</w:t>
      </w:r>
      <w:r w:rsidRPr="003C7799">
        <w:rPr>
          <w:b/>
        </w:rPr>
        <w:t>rt</w:t>
      </w:r>
    </w:p>
    <w:p w14:paraId="29629C54" w14:textId="77777777" w:rsidR="002C5BBE" w:rsidRDefault="002C5BBE" w:rsidP="002C5BBE">
      <w:pPr>
        <w:ind w:left="709" w:hanging="709"/>
        <w:rPr>
          <w:rStyle w:val="Bibliogrphy"/>
          <w:szCs w:val="22"/>
        </w:rPr>
      </w:pPr>
      <w:r w:rsidRPr="0094003A">
        <w:rPr>
          <w:u w:val="single"/>
        </w:rPr>
        <w:t>Read:</w:t>
      </w:r>
      <w:r>
        <w:t xml:space="preserve"> </w:t>
      </w:r>
      <w:r w:rsidRPr="003C7799">
        <w:t>Roland Barthes, “The World as Object</w:t>
      </w:r>
      <w:r>
        <w:t>,</w:t>
      </w:r>
      <w:r w:rsidRPr="003C7799">
        <w:t>”</w:t>
      </w:r>
      <w:r>
        <w:t xml:space="preserve"> in</w:t>
      </w:r>
      <w:r w:rsidRPr="003C7799">
        <w:t xml:space="preserve"> </w:t>
      </w:r>
      <w:r w:rsidRPr="003C7799">
        <w:rPr>
          <w:i/>
        </w:rPr>
        <w:t>Critical Essays</w:t>
      </w:r>
      <w:r w:rsidRPr="003C7799">
        <w:t xml:space="preserve"> (</w:t>
      </w:r>
      <w:r>
        <w:t>Evanston: Northwestern University Press, (</w:t>
      </w:r>
      <w:r w:rsidRPr="003C7799">
        <w:t>1972),</w:t>
      </w:r>
      <w:r>
        <w:t xml:space="preserve"> </w:t>
      </w:r>
      <w:r w:rsidRPr="003C7799">
        <w:t>3-12</w:t>
      </w:r>
      <w:r w:rsidRPr="003C7799">
        <w:rPr>
          <w:rStyle w:val="Bibliogrphy"/>
          <w:szCs w:val="22"/>
        </w:rPr>
        <w:t>.</w:t>
      </w:r>
    </w:p>
    <w:p w14:paraId="3A571DF6" w14:textId="77777777" w:rsidR="00660D78" w:rsidRDefault="00660D78" w:rsidP="00F630D3">
      <w:pPr>
        <w:rPr>
          <w:rStyle w:val="Bibliogrphy"/>
          <w:b/>
          <w:bCs/>
          <w:szCs w:val="22"/>
        </w:rPr>
      </w:pPr>
    </w:p>
    <w:p w14:paraId="1F233D6C" w14:textId="77777777" w:rsidR="00B13A11" w:rsidRPr="00B13A11" w:rsidRDefault="00B13A11" w:rsidP="00F630D3">
      <w:pPr>
        <w:rPr>
          <w:rStyle w:val="Bibliogrphy"/>
          <w:b/>
          <w:bCs/>
          <w:szCs w:val="22"/>
          <w:u w:val="single"/>
        </w:rPr>
      </w:pPr>
      <w:r w:rsidRPr="00B13A11">
        <w:rPr>
          <w:rStyle w:val="Bibliogrphy"/>
          <w:b/>
          <w:bCs/>
          <w:szCs w:val="22"/>
          <w:u w:val="single"/>
        </w:rPr>
        <w:t>Nov 29</w:t>
      </w:r>
    </w:p>
    <w:p w14:paraId="39350A11" w14:textId="2FE92AFF" w:rsidR="0094003A" w:rsidRDefault="00F85E5F" w:rsidP="00F630D3">
      <w:pPr>
        <w:rPr>
          <w:rStyle w:val="Bibliogrphy"/>
          <w:b/>
          <w:bCs/>
          <w:szCs w:val="22"/>
        </w:rPr>
      </w:pPr>
      <w:r w:rsidRPr="00F85E5F">
        <w:rPr>
          <w:rStyle w:val="Bibliogrphy"/>
          <w:b/>
          <w:bCs/>
          <w:szCs w:val="22"/>
        </w:rPr>
        <w:t xml:space="preserve">Exam review and instructions </w:t>
      </w:r>
    </w:p>
    <w:p w14:paraId="7606BEBB" w14:textId="5729466C" w:rsidR="00B13A11" w:rsidRPr="00F85E5F" w:rsidRDefault="00B13A11" w:rsidP="00F630D3">
      <w:pPr>
        <w:rPr>
          <w:rStyle w:val="Bibliogrphy"/>
          <w:b/>
          <w:bCs/>
          <w:szCs w:val="22"/>
        </w:rPr>
      </w:pPr>
      <w:r>
        <w:rPr>
          <w:rStyle w:val="Bibliogrphy"/>
          <w:b/>
          <w:bCs/>
          <w:szCs w:val="22"/>
        </w:rPr>
        <w:t>*</w:t>
      </w:r>
      <w:r w:rsidR="001A4450">
        <w:rPr>
          <w:rStyle w:val="Bibliogrphy"/>
          <w:b/>
          <w:bCs/>
          <w:szCs w:val="22"/>
        </w:rPr>
        <w:t>No</w:t>
      </w:r>
      <w:r>
        <w:rPr>
          <w:rStyle w:val="Bibliogrphy"/>
          <w:b/>
          <w:bCs/>
          <w:szCs w:val="22"/>
        </w:rPr>
        <w:t xml:space="preserve"> class Dec. 1 (Prof Vanhaelen at UCLA)</w:t>
      </w:r>
    </w:p>
    <w:p w14:paraId="42D00E3C" w14:textId="77777777" w:rsidR="0094003A" w:rsidRPr="003C7799" w:rsidRDefault="0094003A" w:rsidP="00F630D3"/>
    <w:sectPr w:rsidR="0094003A" w:rsidRPr="003C7799">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2C15" w14:textId="77777777" w:rsidR="009C2206" w:rsidRDefault="009C2206" w:rsidP="00F6750A">
      <w:r>
        <w:separator/>
      </w:r>
    </w:p>
  </w:endnote>
  <w:endnote w:type="continuationSeparator" w:id="0">
    <w:p w14:paraId="5EF4D0A4" w14:textId="77777777" w:rsidR="009C2206" w:rsidRDefault="009C2206" w:rsidP="00F6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400001FF" w:csb1="FFFF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736121"/>
      <w:docPartObj>
        <w:docPartGallery w:val="Page Numbers (Bottom of Page)"/>
        <w:docPartUnique/>
      </w:docPartObj>
    </w:sdtPr>
    <w:sdtEndPr>
      <w:rPr>
        <w:noProof/>
      </w:rPr>
    </w:sdtEndPr>
    <w:sdtContent>
      <w:p w14:paraId="31E6C9F6" w14:textId="77777777" w:rsidR="00F6750A" w:rsidRDefault="00F6750A">
        <w:pPr>
          <w:pStyle w:val="Footer"/>
          <w:jc w:val="center"/>
        </w:pPr>
        <w:r>
          <w:fldChar w:fldCharType="begin"/>
        </w:r>
        <w:r>
          <w:instrText xml:space="preserve"> PAGE   \* MERGEFORMAT </w:instrText>
        </w:r>
        <w:r>
          <w:fldChar w:fldCharType="separate"/>
        </w:r>
        <w:r w:rsidR="007C2CDF">
          <w:rPr>
            <w:noProof/>
          </w:rPr>
          <w:t>4</w:t>
        </w:r>
        <w:r>
          <w:rPr>
            <w:noProof/>
          </w:rPr>
          <w:fldChar w:fldCharType="end"/>
        </w:r>
      </w:p>
    </w:sdtContent>
  </w:sdt>
  <w:p w14:paraId="7DDEA5E0" w14:textId="77777777" w:rsidR="00F6750A" w:rsidRDefault="00F67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03EF" w14:textId="77777777" w:rsidR="009C2206" w:rsidRDefault="009C2206" w:rsidP="00F6750A">
      <w:r>
        <w:separator/>
      </w:r>
    </w:p>
  </w:footnote>
  <w:footnote w:type="continuationSeparator" w:id="0">
    <w:p w14:paraId="6086F695" w14:textId="77777777" w:rsidR="009C2206" w:rsidRDefault="009C2206" w:rsidP="00F67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AEC"/>
    <w:multiLevelType w:val="hybridMultilevel"/>
    <w:tmpl w:val="A058C4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E071158"/>
    <w:multiLevelType w:val="hybridMultilevel"/>
    <w:tmpl w:val="0CA6B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FE31025"/>
    <w:multiLevelType w:val="hybridMultilevel"/>
    <w:tmpl w:val="78108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8380863">
    <w:abstractNumId w:val="2"/>
  </w:num>
  <w:num w:numId="2" w16cid:durableId="625700029">
    <w:abstractNumId w:val="0"/>
  </w:num>
  <w:num w:numId="3" w16cid:durableId="1460762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64"/>
    <w:rsid w:val="0001099A"/>
    <w:rsid w:val="00021EAD"/>
    <w:rsid w:val="00052755"/>
    <w:rsid w:val="00062D90"/>
    <w:rsid w:val="0007000B"/>
    <w:rsid w:val="000741ED"/>
    <w:rsid w:val="0008667C"/>
    <w:rsid w:val="00095081"/>
    <w:rsid w:val="000B0D1E"/>
    <w:rsid w:val="000B12DC"/>
    <w:rsid w:val="000C3C38"/>
    <w:rsid w:val="000C40CE"/>
    <w:rsid w:val="000C73BE"/>
    <w:rsid w:val="000D0909"/>
    <w:rsid w:val="000D094E"/>
    <w:rsid w:val="000D1752"/>
    <w:rsid w:val="000D17BB"/>
    <w:rsid w:val="000F6014"/>
    <w:rsid w:val="000F67D6"/>
    <w:rsid w:val="00102952"/>
    <w:rsid w:val="00113397"/>
    <w:rsid w:val="00113482"/>
    <w:rsid w:val="00113AC9"/>
    <w:rsid w:val="001349DC"/>
    <w:rsid w:val="0014197E"/>
    <w:rsid w:val="001478CF"/>
    <w:rsid w:val="00153BF0"/>
    <w:rsid w:val="0016574F"/>
    <w:rsid w:val="001811D0"/>
    <w:rsid w:val="00183545"/>
    <w:rsid w:val="0019059F"/>
    <w:rsid w:val="001A3DEB"/>
    <w:rsid w:val="001A4450"/>
    <w:rsid w:val="001A598F"/>
    <w:rsid w:val="001B1FFB"/>
    <w:rsid w:val="001E524E"/>
    <w:rsid w:val="00202DE9"/>
    <w:rsid w:val="00223A63"/>
    <w:rsid w:val="002377E3"/>
    <w:rsid w:val="002516F0"/>
    <w:rsid w:val="00257189"/>
    <w:rsid w:val="00283363"/>
    <w:rsid w:val="00287630"/>
    <w:rsid w:val="002945C6"/>
    <w:rsid w:val="002C5BBE"/>
    <w:rsid w:val="002F0933"/>
    <w:rsid w:val="0030786D"/>
    <w:rsid w:val="00321782"/>
    <w:rsid w:val="00336CBB"/>
    <w:rsid w:val="00351F72"/>
    <w:rsid w:val="003536F8"/>
    <w:rsid w:val="00360EB7"/>
    <w:rsid w:val="00367552"/>
    <w:rsid w:val="00371499"/>
    <w:rsid w:val="00384D22"/>
    <w:rsid w:val="00386A37"/>
    <w:rsid w:val="003C2816"/>
    <w:rsid w:val="003C2895"/>
    <w:rsid w:val="003C4AD3"/>
    <w:rsid w:val="003C7799"/>
    <w:rsid w:val="003D11E1"/>
    <w:rsid w:val="003D2E2D"/>
    <w:rsid w:val="003F734D"/>
    <w:rsid w:val="004063EB"/>
    <w:rsid w:val="004108C2"/>
    <w:rsid w:val="00411FBE"/>
    <w:rsid w:val="004126B5"/>
    <w:rsid w:val="004143BA"/>
    <w:rsid w:val="0043149B"/>
    <w:rsid w:val="00447199"/>
    <w:rsid w:val="00466B23"/>
    <w:rsid w:val="00475244"/>
    <w:rsid w:val="004A2A43"/>
    <w:rsid w:val="004B6AF5"/>
    <w:rsid w:val="004B6DA4"/>
    <w:rsid w:val="004C369A"/>
    <w:rsid w:val="004C7BEF"/>
    <w:rsid w:val="004C7EFF"/>
    <w:rsid w:val="004D0F82"/>
    <w:rsid w:val="004E4A23"/>
    <w:rsid w:val="004F4110"/>
    <w:rsid w:val="0050545B"/>
    <w:rsid w:val="00511171"/>
    <w:rsid w:val="00515385"/>
    <w:rsid w:val="0053154A"/>
    <w:rsid w:val="00537037"/>
    <w:rsid w:val="005526CD"/>
    <w:rsid w:val="005B66DC"/>
    <w:rsid w:val="005C7019"/>
    <w:rsid w:val="005E0980"/>
    <w:rsid w:val="0060563A"/>
    <w:rsid w:val="0060584D"/>
    <w:rsid w:val="006118B8"/>
    <w:rsid w:val="00611D1D"/>
    <w:rsid w:val="00617DBE"/>
    <w:rsid w:val="00622DCA"/>
    <w:rsid w:val="006267F2"/>
    <w:rsid w:val="00631C84"/>
    <w:rsid w:val="006401A6"/>
    <w:rsid w:val="00660D78"/>
    <w:rsid w:val="00666980"/>
    <w:rsid w:val="00697C81"/>
    <w:rsid w:val="006A308D"/>
    <w:rsid w:val="006B1CC3"/>
    <w:rsid w:val="006B21AF"/>
    <w:rsid w:val="006B73DA"/>
    <w:rsid w:val="006C19E4"/>
    <w:rsid w:val="006C4040"/>
    <w:rsid w:val="006C56EE"/>
    <w:rsid w:val="006D0092"/>
    <w:rsid w:val="006D4204"/>
    <w:rsid w:val="006D7F9B"/>
    <w:rsid w:val="006E353B"/>
    <w:rsid w:val="006E6033"/>
    <w:rsid w:val="006F20EC"/>
    <w:rsid w:val="006F779A"/>
    <w:rsid w:val="00713DCB"/>
    <w:rsid w:val="007317FA"/>
    <w:rsid w:val="007403CE"/>
    <w:rsid w:val="00744A45"/>
    <w:rsid w:val="00770480"/>
    <w:rsid w:val="007870D5"/>
    <w:rsid w:val="007964FE"/>
    <w:rsid w:val="0079669E"/>
    <w:rsid w:val="007A1D9F"/>
    <w:rsid w:val="007A7790"/>
    <w:rsid w:val="007C2CDF"/>
    <w:rsid w:val="007D0642"/>
    <w:rsid w:val="007D0929"/>
    <w:rsid w:val="007D50BC"/>
    <w:rsid w:val="007E2364"/>
    <w:rsid w:val="008027D6"/>
    <w:rsid w:val="00803CF9"/>
    <w:rsid w:val="00814662"/>
    <w:rsid w:val="0083351A"/>
    <w:rsid w:val="00871B7A"/>
    <w:rsid w:val="0088212D"/>
    <w:rsid w:val="00883180"/>
    <w:rsid w:val="008A5C51"/>
    <w:rsid w:val="008C6448"/>
    <w:rsid w:val="008D69FD"/>
    <w:rsid w:val="008E67BB"/>
    <w:rsid w:val="008E72C9"/>
    <w:rsid w:val="008F46DF"/>
    <w:rsid w:val="008F6DF8"/>
    <w:rsid w:val="00903C87"/>
    <w:rsid w:val="00907662"/>
    <w:rsid w:val="00915F18"/>
    <w:rsid w:val="0092687F"/>
    <w:rsid w:val="0094003A"/>
    <w:rsid w:val="00941F43"/>
    <w:rsid w:val="00950B6B"/>
    <w:rsid w:val="0096744E"/>
    <w:rsid w:val="009C0081"/>
    <w:rsid w:val="009C2206"/>
    <w:rsid w:val="009C2D98"/>
    <w:rsid w:val="009E130B"/>
    <w:rsid w:val="009E22D0"/>
    <w:rsid w:val="009E5E52"/>
    <w:rsid w:val="009F6C75"/>
    <w:rsid w:val="00A04D3B"/>
    <w:rsid w:val="00A064D6"/>
    <w:rsid w:val="00A07091"/>
    <w:rsid w:val="00A07500"/>
    <w:rsid w:val="00A17AF1"/>
    <w:rsid w:val="00A23B1C"/>
    <w:rsid w:val="00A23E69"/>
    <w:rsid w:val="00A35DD9"/>
    <w:rsid w:val="00A377EF"/>
    <w:rsid w:val="00A42C5A"/>
    <w:rsid w:val="00A775AF"/>
    <w:rsid w:val="00A87F5F"/>
    <w:rsid w:val="00AA129D"/>
    <w:rsid w:val="00AC5E9C"/>
    <w:rsid w:val="00AD0300"/>
    <w:rsid w:val="00AD14B2"/>
    <w:rsid w:val="00AD277A"/>
    <w:rsid w:val="00AF3D17"/>
    <w:rsid w:val="00B10036"/>
    <w:rsid w:val="00B11213"/>
    <w:rsid w:val="00B1189E"/>
    <w:rsid w:val="00B13A11"/>
    <w:rsid w:val="00B36B5B"/>
    <w:rsid w:val="00B51B5C"/>
    <w:rsid w:val="00B559DE"/>
    <w:rsid w:val="00B67293"/>
    <w:rsid w:val="00B83192"/>
    <w:rsid w:val="00B83DE8"/>
    <w:rsid w:val="00B86BDA"/>
    <w:rsid w:val="00BA3AE7"/>
    <w:rsid w:val="00BB3285"/>
    <w:rsid w:val="00BC1761"/>
    <w:rsid w:val="00BE24E3"/>
    <w:rsid w:val="00BE5115"/>
    <w:rsid w:val="00BE6108"/>
    <w:rsid w:val="00BE7B82"/>
    <w:rsid w:val="00BF0F91"/>
    <w:rsid w:val="00C114BE"/>
    <w:rsid w:val="00C1500C"/>
    <w:rsid w:val="00C15EF2"/>
    <w:rsid w:val="00C24D62"/>
    <w:rsid w:val="00C24FF9"/>
    <w:rsid w:val="00C32C3F"/>
    <w:rsid w:val="00C52D7E"/>
    <w:rsid w:val="00C52EA2"/>
    <w:rsid w:val="00C54963"/>
    <w:rsid w:val="00C65A82"/>
    <w:rsid w:val="00C65D0C"/>
    <w:rsid w:val="00C66EF6"/>
    <w:rsid w:val="00C755B2"/>
    <w:rsid w:val="00C80BF1"/>
    <w:rsid w:val="00CA7264"/>
    <w:rsid w:val="00CB1161"/>
    <w:rsid w:val="00CC3E23"/>
    <w:rsid w:val="00CC6662"/>
    <w:rsid w:val="00CC78A0"/>
    <w:rsid w:val="00CD797D"/>
    <w:rsid w:val="00CE2B20"/>
    <w:rsid w:val="00CE2F33"/>
    <w:rsid w:val="00D10339"/>
    <w:rsid w:val="00D12B99"/>
    <w:rsid w:val="00D35FFD"/>
    <w:rsid w:val="00D562D2"/>
    <w:rsid w:val="00D57F3F"/>
    <w:rsid w:val="00D7266E"/>
    <w:rsid w:val="00D76765"/>
    <w:rsid w:val="00DC2025"/>
    <w:rsid w:val="00DC2B31"/>
    <w:rsid w:val="00DC2F46"/>
    <w:rsid w:val="00DC4E75"/>
    <w:rsid w:val="00DD6A99"/>
    <w:rsid w:val="00DF3AA8"/>
    <w:rsid w:val="00E13209"/>
    <w:rsid w:val="00E16AC0"/>
    <w:rsid w:val="00E20612"/>
    <w:rsid w:val="00E254AE"/>
    <w:rsid w:val="00E30AFE"/>
    <w:rsid w:val="00E30C85"/>
    <w:rsid w:val="00E373D7"/>
    <w:rsid w:val="00E45357"/>
    <w:rsid w:val="00E45C0B"/>
    <w:rsid w:val="00E47010"/>
    <w:rsid w:val="00E57E28"/>
    <w:rsid w:val="00E6177B"/>
    <w:rsid w:val="00E659E9"/>
    <w:rsid w:val="00E660A6"/>
    <w:rsid w:val="00E675D6"/>
    <w:rsid w:val="00E75437"/>
    <w:rsid w:val="00EA5C91"/>
    <w:rsid w:val="00EB78CE"/>
    <w:rsid w:val="00EC34ED"/>
    <w:rsid w:val="00EC5D03"/>
    <w:rsid w:val="00ED7532"/>
    <w:rsid w:val="00EF3FB3"/>
    <w:rsid w:val="00F02658"/>
    <w:rsid w:val="00F04B60"/>
    <w:rsid w:val="00F06078"/>
    <w:rsid w:val="00F169FE"/>
    <w:rsid w:val="00F258B3"/>
    <w:rsid w:val="00F569F6"/>
    <w:rsid w:val="00F630D3"/>
    <w:rsid w:val="00F6750A"/>
    <w:rsid w:val="00F749C8"/>
    <w:rsid w:val="00F77954"/>
    <w:rsid w:val="00F819F7"/>
    <w:rsid w:val="00F85E5F"/>
    <w:rsid w:val="00F87A21"/>
    <w:rsid w:val="00FA7A0B"/>
    <w:rsid w:val="00FB0545"/>
    <w:rsid w:val="00FB10FC"/>
    <w:rsid w:val="00FB2DBD"/>
    <w:rsid w:val="00FB4262"/>
    <w:rsid w:val="00FB7219"/>
    <w:rsid w:val="00FC2A65"/>
    <w:rsid w:val="00FD1086"/>
    <w:rsid w:val="00FD36DC"/>
    <w:rsid w:val="00FE296C"/>
    <w:rsid w:val="00FF040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A9501"/>
  <w15:docId w15:val="{60649FC1-4FCC-934A-8621-E7B1112B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364"/>
    <w:rPr>
      <w:rFonts w:eastAsia="SimSun"/>
      <w:spacing w:val="-3"/>
      <w:sz w:val="22"/>
      <w:szCs w:val="20"/>
      <w:lang w:val="en-US"/>
    </w:rPr>
  </w:style>
  <w:style w:type="paragraph" w:styleId="Heading1">
    <w:name w:val="heading 1"/>
    <w:basedOn w:val="Normal"/>
    <w:next w:val="Normal"/>
    <w:link w:val="Heading1Char"/>
    <w:qFormat/>
    <w:rsid w:val="007E236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7E2364"/>
    <w:pPr>
      <w:keepNext/>
      <w:outlineLvl w:val="2"/>
    </w:pPr>
    <w:rPr>
      <w:spacing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2364"/>
    <w:rPr>
      <w:rFonts w:eastAsia="SimSun"/>
      <w:szCs w:val="20"/>
      <w:lang w:val="en-US"/>
    </w:rPr>
  </w:style>
  <w:style w:type="character" w:styleId="Hyperlink">
    <w:name w:val="Hyperlink"/>
    <w:rsid w:val="007E2364"/>
    <w:rPr>
      <w:color w:val="0000FF"/>
      <w:u w:val="single"/>
    </w:rPr>
  </w:style>
  <w:style w:type="character" w:customStyle="1" w:styleId="Heading1Char">
    <w:name w:val="Heading 1 Char"/>
    <w:basedOn w:val="DefaultParagraphFont"/>
    <w:link w:val="Heading1"/>
    <w:rsid w:val="007E2364"/>
    <w:rPr>
      <w:rFonts w:ascii="Arial" w:eastAsia="SimSun" w:hAnsi="Arial" w:cs="Arial"/>
      <w:b/>
      <w:bCs/>
      <w:spacing w:val="-3"/>
      <w:kern w:val="32"/>
      <w:sz w:val="32"/>
      <w:szCs w:val="32"/>
      <w:lang w:val="en-US"/>
    </w:rPr>
  </w:style>
  <w:style w:type="paragraph" w:styleId="BodyText">
    <w:name w:val="Body Text"/>
    <w:basedOn w:val="Normal"/>
    <w:link w:val="BodyTextChar"/>
    <w:rsid w:val="007E2364"/>
    <w:rPr>
      <w:spacing w:val="0"/>
      <w:sz w:val="24"/>
    </w:rPr>
  </w:style>
  <w:style w:type="character" w:customStyle="1" w:styleId="BodyTextChar">
    <w:name w:val="Body Text Char"/>
    <w:basedOn w:val="DefaultParagraphFont"/>
    <w:link w:val="BodyText"/>
    <w:rsid w:val="007E2364"/>
    <w:rPr>
      <w:rFonts w:eastAsia="SimSun"/>
      <w:szCs w:val="20"/>
      <w:lang w:val="en-US"/>
    </w:rPr>
  </w:style>
  <w:style w:type="paragraph" w:styleId="ListParagraph">
    <w:name w:val="List Paragraph"/>
    <w:basedOn w:val="Normal"/>
    <w:uiPriority w:val="34"/>
    <w:qFormat/>
    <w:rsid w:val="007E2364"/>
    <w:pPr>
      <w:ind w:left="720"/>
      <w:contextualSpacing/>
    </w:pPr>
  </w:style>
  <w:style w:type="character" w:customStyle="1" w:styleId="Bibliogrphy">
    <w:name w:val="Bibliogrphy"/>
    <w:basedOn w:val="DefaultParagraphFont"/>
    <w:rsid w:val="00D7266E"/>
  </w:style>
  <w:style w:type="character" w:styleId="FollowedHyperlink">
    <w:name w:val="FollowedHyperlink"/>
    <w:basedOn w:val="DefaultParagraphFont"/>
    <w:uiPriority w:val="99"/>
    <w:semiHidden/>
    <w:unhideWhenUsed/>
    <w:rsid w:val="00AD0300"/>
    <w:rPr>
      <w:color w:val="954F72" w:themeColor="followedHyperlink"/>
      <w:u w:val="single"/>
    </w:rPr>
  </w:style>
  <w:style w:type="paragraph" w:styleId="Header">
    <w:name w:val="header"/>
    <w:basedOn w:val="Normal"/>
    <w:link w:val="HeaderChar"/>
    <w:uiPriority w:val="99"/>
    <w:unhideWhenUsed/>
    <w:rsid w:val="00F6750A"/>
    <w:pPr>
      <w:tabs>
        <w:tab w:val="center" w:pos="4680"/>
        <w:tab w:val="right" w:pos="9360"/>
      </w:tabs>
    </w:pPr>
  </w:style>
  <w:style w:type="character" w:customStyle="1" w:styleId="HeaderChar">
    <w:name w:val="Header Char"/>
    <w:basedOn w:val="DefaultParagraphFont"/>
    <w:link w:val="Header"/>
    <w:uiPriority w:val="99"/>
    <w:rsid w:val="00F6750A"/>
    <w:rPr>
      <w:rFonts w:eastAsia="SimSun"/>
      <w:spacing w:val="-3"/>
      <w:sz w:val="22"/>
      <w:szCs w:val="20"/>
      <w:lang w:val="en-US"/>
    </w:rPr>
  </w:style>
  <w:style w:type="paragraph" w:styleId="Footer">
    <w:name w:val="footer"/>
    <w:basedOn w:val="Normal"/>
    <w:link w:val="FooterChar"/>
    <w:uiPriority w:val="99"/>
    <w:unhideWhenUsed/>
    <w:rsid w:val="00F6750A"/>
    <w:pPr>
      <w:tabs>
        <w:tab w:val="center" w:pos="4680"/>
        <w:tab w:val="right" w:pos="9360"/>
      </w:tabs>
    </w:pPr>
  </w:style>
  <w:style w:type="character" w:customStyle="1" w:styleId="FooterChar">
    <w:name w:val="Footer Char"/>
    <w:basedOn w:val="DefaultParagraphFont"/>
    <w:link w:val="Footer"/>
    <w:uiPriority w:val="99"/>
    <w:rsid w:val="00F6750A"/>
    <w:rPr>
      <w:rFonts w:eastAsia="SimSun"/>
      <w:spacing w:val="-3"/>
      <w:sz w:val="22"/>
      <w:szCs w:val="20"/>
      <w:lang w:val="en-US"/>
    </w:rPr>
  </w:style>
  <w:style w:type="paragraph" w:styleId="BalloonText">
    <w:name w:val="Balloon Text"/>
    <w:basedOn w:val="Normal"/>
    <w:link w:val="BalloonTextChar"/>
    <w:uiPriority w:val="99"/>
    <w:semiHidden/>
    <w:unhideWhenUsed/>
    <w:rsid w:val="005526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6CD"/>
    <w:rPr>
      <w:rFonts w:ascii="Segoe UI" w:eastAsia="SimSun" w:hAnsi="Segoe UI" w:cs="Segoe UI"/>
      <w:spacing w:val="-3"/>
      <w:sz w:val="18"/>
      <w:szCs w:val="18"/>
      <w:lang w:val="en-US"/>
    </w:rPr>
  </w:style>
  <w:style w:type="character" w:styleId="CommentReference">
    <w:name w:val="annotation reference"/>
    <w:basedOn w:val="DefaultParagraphFont"/>
    <w:uiPriority w:val="99"/>
    <w:semiHidden/>
    <w:unhideWhenUsed/>
    <w:rsid w:val="0094003A"/>
    <w:rPr>
      <w:sz w:val="16"/>
      <w:szCs w:val="16"/>
    </w:rPr>
  </w:style>
  <w:style w:type="paragraph" w:styleId="CommentText">
    <w:name w:val="annotation text"/>
    <w:basedOn w:val="Normal"/>
    <w:link w:val="CommentTextChar"/>
    <w:uiPriority w:val="99"/>
    <w:semiHidden/>
    <w:unhideWhenUsed/>
    <w:rsid w:val="0094003A"/>
    <w:rPr>
      <w:sz w:val="20"/>
    </w:rPr>
  </w:style>
  <w:style w:type="character" w:customStyle="1" w:styleId="CommentTextChar">
    <w:name w:val="Comment Text Char"/>
    <w:basedOn w:val="DefaultParagraphFont"/>
    <w:link w:val="CommentText"/>
    <w:uiPriority w:val="99"/>
    <w:semiHidden/>
    <w:rsid w:val="0094003A"/>
    <w:rPr>
      <w:rFonts w:eastAsia="SimSun"/>
      <w:spacing w:val="-3"/>
      <w:sz w:val="20"/>
      <w:szCs w:val="20"/>
      <w:lang w:val="en-US"/>
    </w:rPr>
  </w:style>
  <w:style w:type="paragraph" w:styleId="CommentSubject">
    <w:name w:val="annotation subject"/>
    <w:basedOn w:val="CommentText"/>
    <w:next w:val="CommentText"/>
    <w:link w:val="CommentSubjectChar"/>
    <w:uiPriority w:val="99"/>
    <w:semiHidden/>
    <w:unhideWhenUsed/>
    <w:rsid w:val="0094003A"/>
    <w:rPr>
      <w:b/>
      <w:bCs/>
    </w:rPr>
  </w:style>
  <w:style w:type="character" w:customStyle="1" w:styleId="CommentSubjectChar">
    <w:name w:val="Comment Subject Char"/>
    <w:basedOn w:val="CommentTextChar"/>
    <w:link w:val="CommentSubject"/>
    <w:uiPriority w:val="99"/>
    <w:semiHidden/>
    <w:rsid w:val="0094003A"/>
    <w:rPr>
      <w:rFonts w:eastAsia="SimSun"/>
      <w:b/>
      <w:bCs/>
      <w:spacing w:val="-3"/>
      <w:sz w:val="20"/>
      <w:szCs w:val="20"/>
      <w:lang w:val="en-US"/>
    </w:rPr>
  </w:style>
  <w:style w:type="character" w:styleId="UnresolvedMention">
    <w:name w:val="Unresolved Mention"/>
    <w:basedOn w:val="DefaultParagraphFont"/>
    <w:uiPriority w:val="99"/>
    <w:semiHidden/>
    <w:unhideWhenUsed/>
    <w:rsid w:val="001B1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9916">
      <w:bodyDiv w:val="1"/>
      <w:marLeft w:val="0"/>
      <w:marRight w:val="0"/>
      <w:marTop w:val="0"/>
      <w:marBottom w:val="0"/>
      <w:divBdr>
        <w:top w:val="none" w:sz="0" w:space="0" w:color="auto"/>
        <w:left w:val="none" w:sz="0" w:space="0" w:color="auto"/>
        <w:bottom w:val="none" w:sz="0" w:space="0" w:color="auto"/>
        <w:right w:val="none" w:sz="0" w:space="0" w:color="auto"/>
      </w:divBdr>
    </w:div>
    <w:div w:id="716978744">
      <w:bodyDiv w:val="1"/>
      <w:marLeft w:val="0"/>
      <w:marRight w:val="0"/>
      <w:marTop w:val="0"/>
      <w:marBottom w:val="0"/>
      <w:divBdr>
        <w:top w:val="none" w:sz="0" w:space="0" w:color="auto"/>
        <w:left w:val="none" w:sz="0" w:space="0" w:color="auto"/>
        <w:bottom w:val="none" w:sz="0" w:space="0" w:color="auto"/>
        <w:right w:val="none" w:sz="0" w:space="0" w:color="auto"/>
      </w:divBdr>
    </w:div>
    <w:div w:id="1316839250">
      <w:bodyDiv w:val="1"/>
      <w:marLeft w:val="0"/>
      <w:marRight w:val="0"/>
      <w:marTop w:val="0"/>
      <w:marBottom w:val="0"/>
      <w:divBdr>
        <w:top w:val="none" w:sz="0" w:space="0" w:color="auto"/>
        <w:left w:val="none" w:sz="0" w:space="0" w:color="auto"/>
        <w:bottom w:val="none" w:sz="0" w:space="0" w:color="auto"/>
        <w:right w:val="none" w:sz="0" w:space="0" w:color="auto"/>
      </w:divBdr>
      <w:divsChild>
        <w:div w:id="271670388">
          <w:marLeft w:val="0"/>
          <w:marRight w:val="0"/>
          <w:marTop w:val="0"/>
          <w:marBottom w:val="0"/>
          <w:divBdr>
            <w:top w:val="none" w:sz="0" w:space="0" w:color="auto"/>
            <w:left w:val="none" w:sz="0" w:space="0" w:color="auto"/>
            <w:bottom w:val="none" w:sz="0" w:space="0" w:color="auto"/>
            <w:right w:val="none" w:sz="0" w:space="0" w:color="auto"/>
          </w:divBdr>
        </w:div>
        <w:div w:id="1999650439">
          <w:marLeft w:val="0"/>
          <w:marRight w:val="0"/>
          <w:marTop w:val="0"/>
          <w:marBottom w:val="0"/>
          <w:divBdr>
            <w:top w:val="none" w:sz="0" w:space="0" w:color="auto"/>
            <w:left w:val="none" w:sz="0" w:space="0" w:color="auto"/>
            <w:bottom w:val="none" w:sz="0" w:space="0" w:color="auto"/>
            <w:right w:val="none" w:sz="0" w:space="0" w:color="auto"/>
          </w:divBdr>
        </w:div>
      </w:divsChild>
    </w:div>
    <w:div w:id="1371880108">
      <w:bodyDiv w:val="1"/>
      <w:marLeft w:val="0"/>
      <w:marRight w:val="0"/>
      <w:marTop w:val="0"/>
      <w:marBottom w:val="0"/>
      <w:divBdr>
        <w:top w:val="none" w:sz="0" w:space="0" w:color="auto"/>
        <w:left w:val="none" w:sz="0" w:space="0" w:color="auto"/>
        <w:bottom w:val="none" w:sz="0" w:space="0" w:color="auto"/>
        <w:right w:val="none" w:sz="0" w:space="0" w:color="auto"/>
      </w:divBdr>
      <w:divsChild>
        <w:div w:id="2109570427">
          <w:marLeft w:val="0"/>
          <w:marRight w:val="0"/>
          <w:marTop w:val="0"/>
          <w:marBottom w:val="0"/>
          <w:divBdr>
            <w:top w:val="none" w:sz="0" w:space="0" w:color="auto"/>
            <w:left w:val="none" w:sz="0" w:space="0" w:color="auto"/>
            <w:bottom w:val="none" w:sz="0" w:space="0" w:color="auto"/>
            <w:right w:val="none" w:sz="0" w:space="0" w:color="auto"/>
          </w:divBdr>
          <w:divsChild>
            <w:div w:id="185485567">
              <w:marLeft w:val="0"/>
              <w:marRight w:val="0"/>
              <w:marTop w:val="0"/>
              <w:marBottom w:val="0"/>
              <w:divBdr>
                <w:top w:val="none" w:sz="0" w:space="0" w:color="auto"/>
                <w:left w:val="none" w:sz="0" w:space="0" w:color="auto"/>
                <w:bottom w:val="none" w:sz="0" w:space="0" w:color="auto"/>
                <w:right w:val="none" w:sz="0" w:space="0" w:color="auto"/>
              </w:divBdr>
              <w:divsChild>
                <w:div w:id="1691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512">
          <w:marLeft w:val="0"/>
          <w:marRight w:val="0"/>
          <w:marTop w:val="0"/>
          <w:marBottom w:val="0"/>
          <w:divBdr>
            <w:top w:val="none" w:sz="0" w:space="0" w:color="auto"/>
            <w:left w:val="none" w:sz="0" w:space="0" w:color="auto"/>
            <w:bottom w:val="none" w:sz="0" w:space="0" w:color="auto"/>
            <w:right w:val="none" w:sz="0" w:space="0" w:color="auto"/>
          </w:divBdr>
          <w:divsChild>
            <w:div w:id="1629892515">
              <w:marLeft w:val="0"/>
              <w:marRight w:val="0"/>
              <w:marTop w:val="0"/>
              <w:marBottom w:val="0"/>
              <w:divBdr>
                <w:top w:val="none" w:sz="0" w:space="0" w:color="auto"/>
                <w:left w:val="none" w:sz="0" w:space="0" w:color="auto"/>
                <w:bottom w:val="none" w:sz="0" w:space="0" w:color="auto"/>
                <w:right w:val="none" w:sz="0" w:space="0" w:color="auto"/>
              </w:divBdr>
              <w:divsChild>
                <w:div w:id="34787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vanhaelen@mcgill.ca" TargetMode="External"/><Relationship Id="rId13" Type="http://schemas.openxmlformats.org/officeDocument/2006/relationships/hyperlink" Target="http://www.mcgill.ca/students/srr/hone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gill.ca/students/srr/hones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penn.edu/pennpress/book/1484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gill.ca/integrity" TargetMode="External"/><Relationship Id="rId5" Type="http://schemas.openxmlformats.org/officeDocument/2006/relationships/webSettings" Target="webSettings.xml"/><Relationship Id="rId15" Type="http://schemas.openxmlformats.org/officeDocument/2006/relationships/hyperlink" Target="https://www.mcgill.ca/access-achieve/" TargetMode="External"/><Relationship Id="rId10" Type="http://schemas.openxmlformats.org/officeDocument/2006/relationships/hyperlink" Target="https://www.mbam.qc.ca/en/infor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dison.clyburn@mail.mcgill.ca" TargetMode="External"/><Relationship Id="rId14" Type="http://schemas.openxmlformats.org/officeDocument/2006/relationships/hyperlink" Target="mailto:access.achieve@mcgil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0CC1D-948B-A34C-9D2E-EB61E081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Vanhaelen, Dr.</dc:creator>
  <cp:keywords/>
  <dc:description/>
  <cp:lastModifiedBy>Angela Vanhaelen, Dr.</cp:lastModifiedBy>
  <cp:revision>8</cp:revision>
  <cp:lastPrinted>2023-08-14T22:21:00Z</cp:lastPrinted>
  <dcterms:created xsi:type="dcterms:W3CDTF">2023-08-16T17:06:00Z</dcterms:created>
  <dcterms:modified xsi:type="dcterms:W3CDTF">2023-08-22T20:10:00Z</dcterms:modified>
</cp:coreProperties>
</file>