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AF" w:rsidRDefault="005107AF" w:rsidP="002874B9">
      <w:pPr>
        <w:jc w:val="center"/>
      </w:pPr>
      <w:r>
        <w:t>Area Personnel Office Information for AAG Meeting</w:t>
      </w:r>
    </w:p>
    <w:p w:rsidR="005107AF" w:rsidRPr="00C938A9" w:rsidRDefault="005107AF" w:rsidP="00C71750">
      <w:pPr>
        <w:jc w:val="center"/>
        <w:rPr>
          <w:b/>
          <w:i/>
        </w:rPr>
      </w:pPr>
      <w:r>
        <w:rPr>
          <w:b/>
          <w:i/>
        </w:rPr>
        <w:t>February 10,</w:t>
      </w:r>
      <w:r w:rsidRPr="00C938A9">
        <w:rPr>
          <w:b/>
          <w:i/>
        </w:rPr>
        <w:t xml:space="preserve"> 2009</w:t>
      </w:r>
    </w:p>
    <w:p w:rsidR="005107AF" w:rsidRDefault="005107AF" w:rsidP="00C71750">
      <w:pPr>
        <w:jc w:val="center"/>
      </w:pPr>
      <w:r>
        <w:t>9:30 a.m.</w:t>
      </w:r>
    </w:p>
    <w:p w:rsidR="005107AF" w:rsidRDefault="005107AF" w:rsidP="00C71750">
      <w:pPr>
        <w:jc w:val="center"/>
      </w:pPr>
      <w:r>
        <w:t>Leacock 738</w:t>
      </w:r>
    </w:p>
    <w:p w:rsidR="005107AF" w:rsidRDefault="005107AF" w:rsidP="00C71750">
      <w:pPr>
        <w:jc w:val="cente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18"/>
        <w:gridCol w:w="1710"/>
      </w:tblGrid>
      <w:tr w:rsidR="005107AF" w:rsidRPr="0027380A" w:rsidTr="0027380A">
        <w:tc>
          <w:tcPr>
            <w:tcW w:w="8118" w:type="dxa"/>
          </w:tcPr>
          <w:p w:rsidR="005107AF" w:rsidRPr="0027380A" w:rsidRDefault="005107AF" w:rsidP="0027380A">
            <w:pPr>
              <w:spacing w:after="0" w:line="240" w:lineRule="auto"/>
              <w:jc w:val="center"/>
              <w:rPr>
                <w:b/>
                <w:sz w:val="28"/>
                <w:szCs w:val="28"/>
                <w:u w:val="single"/>
              </w:rPr>
            </w:pPr>
            <w:r w:rsidRPr="0027380A">
              <w:rPr>
                <w:b/>
                <w:sz w:val="28"/>
                <w:szCs w:val="28"/>
                <w:u w:val="single"/>
              </w:rPr>
              <w:t>TOPIC</w:t>
            </w:r>
          </w:p>
        </w:tc>
        <w:tc>
          <w:tcPr>
            <w:tcW w:w="1710" w:type="dxa"/>
          </w:tcPr>
          <w:p w:rsidR="005107AF" w:rsidRPr="0027380A" w:rsidRDefault="005107AF" w:rsidP="0027380A">
            <w:pPr>
              <w:spacing w:after="0" w:line="240" w:lineRule="auto"/>
              <w:jc w:val="center"/>
              <w:rPr>
                <w:b/>
                <w:sz w:val="28"/>
                <w:szCs w:val="28"/>
                <w:u w:val="single"/>
              </w:rPr>
            </w:pPr>
            <w:r w:rsidRPr="0027380A">
              <w:rPr>
                <w:b/>
                <w:sz w:val="28"/>
                <w:szCs w:val="28"/>
                <w:u w:val="single"/>
              </w:rPr>
              <w:t>PRESENTER</w:t>
            </w:r>
          </w:p>
        </w:tc>
      </w:tr>
      <w:tr w:rsidR="005107AF" w:rsidRPr="0027380A" w:rsidTr="0027380A">
        <w:tc>
          <w:tcPr>
            <w:tcW w:w="8118" w:type="dxa"/>
          </w:tcPr>
          <w:p w:rsidR="005107AF" w:rsidRPr="0027380A" w:rsidRDefault="005107AF" w:rsidP="0027380A">
            <w:pPr>
              <w:spacing w:after="0" w:line="240" w:lineRule="auto"/>
              <w:jc w:val="center"/>
            </w:pPr>
          </w:p>
        </w:tc>
        <w:tc>
          <w:tcPr>
            <w:tcW w:w="1710" w:type="dxa"/>
          </w:tcPr>
          <w:p w:rsidR="005107AF" w:rsidRPr="0027380A" w:rsidRDefault="005107AF" w:rsidP="0027380A">
            <w:pPr>
              <w:spacing w:after="0" w:line="240" w:lineRule="auto"/>
              <w:jc w:val="center"/>
            </w:pPr>
          </w:p>
        </w:tc>
      </w:tr>
      <w:tr w:rsidR="005107AF" w:rsidRPr="0027380A" w:rsidTr="0027380A">
        <w:tc>
          <w:tcPr>
            <w:tcW w:w="8118" w:type="dxa"/>
          </w:tcPr>
          <w:p w:rsidR="005107AF" w:rsidRPr="0027380A" w:rsidRDefault="005107AF" w:rsidP="0027380A">
            <w:pPr>
              <w:spacing w:after="0" w:line="240" w:lineRule="auto"/>
              <w:ind w:left="360"/>
            </w:pPr>
          </w:p>
          <w:p w:rsidR="005107AF" w:rsidRPr="0027380A" w:rsidRDefault="005107AF" w:rsidP="0027380A">
            <w:pPr>
              <w:spacing w:after="0" w:line="240" w:lineRule="auto"/>
              <w:rPr>
                <w:u w:val="single"/>
              </w:rPr>
            </w:pPr>
            <w:r w:rsidRPr="0027380A">
              <w:rPr>
                <w:b/>
              </w:rPr>
              <w:t xml:space="preserve"> </w:t>
            </w:r>
            <w:r w:rsidRPr="0027380A">
              <w:rPr>
                <w:b/>
                <w:u w:val="single"/>
              </w:rPr>
              <w:t>OVERTIME</w:t>
            </w:r>
          </w:p>
          <w:p w:rsidR="005107AF" w:rsidRPr="0027380A" w:rsidRDefault="005107AF" w:rsidP="0027380A">
            <w:pPr>
              <w:spacing w:after="0" w:line="240" w:lineRule="auto"/>
              <w:rPr>
                <w:b/>
              </w:rPr>
            </w:pPr>
          </w:p>
          <w:p w:rsidR="005107AF" w:rsidRPr="0027380A" w:rsidRDefault="005107AF" w:rsidP="0027380A">
            <w:pPr>
              <w:spacing w:after="0" w:line="240" w:lineRule="auto"/>
            </w:pPr>
            <w:r w:rsidRPr="0027380A">
              <w:t>Anna Coscia will be redoing the managerial overtime approval form to make it more user friendly.</w:t>
            </w:r>
          </w:p>
          <w:p w:rsidR="005107AF" w:rsidRPr="0027380A" w:rsidRDefault="005107AF" w:rsidP="0027380A">
            <w:pPr>
              <w:spacing w:after="0" w:line="240" w:lineRule="auto"/>
            </w:pPr>
          </w:p>
          <w:p w:rsidR="005107AF" w:rsidRPr="0027380A" w:rsidRDefault="005107AF" w:rsidP="0027380A">
            <w:pPr>
              <w:spacing w:after="0" w:line="240" w:lineRule="auto"/>
              <w:rPr>
                <w:u w:val="single"/>
              </w:rPr>
            </w:pPr>
            <w:r w:rsidRPr="0027380A">
              <w:rPr>
                <w:u w:val="single"/>
              </w:rPr>
              <w:t>Answers to Some Questions and Comments</w:t>
            </w:r>
          </w:p>
          <w:p w:rsidR="005107AF" w:rsidRPr="0027380A" w:rsidRDefault="005107AF" w:rsidP="0027380A">
            <w:pPr>
              <w:spacing w:after="0" w:line="240" w:lineRule="auto"/>
            </w:pPr>
          </w:p>
          <w:p w:rsidR="005107AF" w:rsidRPr="0027380A" w:rsidRDefault="005107AF" w:rsidP="0027380A">
            <w:pPr>
              <w:spacing w:after="0" w:line="240" w:lineRule="auto"/>
            </w:pPr>
            <w:r w:rsidRPr="0027380A">
              <w:t xml:space="preserve">The Faculty HR Advisors had been requested by Human Resources to oversee all the overtime requests to ensure they are properly prepared.  For the most part, it is to verify that the information is correct, i.e., it is never straight time; on Sundays, it is double time; managers can only accumulate overtime for the hours worked after working 40 hours in a week; it must be approved by the supervisor before you start, etc.  That is why it is the APO office and not the FFO office that requests the forms be filled out and signed by both the employee and the supervisor and then sent to the </w:t>
            </w:r>
            <w:smartTag w:uri="urn:schemas-microsoft-com:office:smarttags" w:element="place">
              <w:r w:rsidRPr="0027380A">
                <w:t>APO</w:t>
              </w:r>
            </w:smartTag>
            <w:r w:rsidRPr="0027380A">
              <w:t xml:space="preserve"> office.</w:t>
            </w:r>
          </w:p>
          <w:p w:rsidR="005107AF" w:rsidRPr="0027380A" w:rsidRDefault="005107AF" w:rsidP="0027380A">
            <w:pPr>
              <w:spacing w:after="0" w:line="240" w:lineRule="auto"/>
            </w:pPr>
          </w:p>
          <w:p w:rsidR="005107AF" w:rsidRPr="0027380A" w:rsidRDefault="005107AF" w:rsidP="0027380A">
            <w:pPr>
              <w:spacing w:after="0" w:line="240" w:lineRule="auto"/>
            </w:pPr>
            <w:r w:rsidRPr="0027380A">
              <w:t>It is for audit purposes as well.  We are funded primarily by the Quebec Government and thus are accountable to them.</w:t>
            </w:r>
          </w:p>
          <w:p w:rsidR="005107AF" w:rsidRPr="0027380A" w:rsidRDefault="005107AF" w:rsidP="0027380A">
            <w:pPr>
              <w:spacing w:after="0" w:line="240" w:lineRule="auto"/>
            </w:pPr>
          </w:p>
          <w:p w:rsidR="005107AF" w:rsidRPr="0027380A" w:rsidRDefault="005107AF" w:rsidP="0027380A">
            <w:pPr>
              <w:spacing w:after="0" w:line="240" w:lineRule="auto"/>
            </w:pPr>
            <w:r w:rsidRPr="0027380A">
              <w:t>It is important that the amount of overtime is monitored in terms that an employee may be working too many hours that it is detrimental to the person’s health.  It could bring up some questions, i.e.,   should another position be created? Should the work be prioritized differently?</w:t>
            </w:r>
          </w:p>
          <w:p w:rsidR="005107AF" w:rsidRPr="0027380A" w:rsidRDefault="005107AF" w:rsidP="0027380A">
            <w:pPr>
              <w:spacing w:after="0" w:line="240" w:lineRule="auto"/>
            </w:pPr>
          </w:p>
          <w:p w:rsidR="005107AF" w:rsidRPr="0027380A" w:rsidRDefault="005107AF" w:rsidP="0027380A">
            <w:pPr>
              <w:spacing w:after="0" w:line="240" w:lineRule="auto"/>
            </w:pPr>
            <w:r w:rsidRPr="0027380A">
              <w:t xml:space="preserve">After approved by the </w:t>
            </w:r>
            <w:smartTag w:uri="urn:schemas-microsoft-com:office:smarttags" w:element="place">
              <w:r w:rsidRPr="0027380A">
                <w:t>APO</w:t>
              </w:r>
            </w:smartTag>
            <w:r w:rsidRPr="0027380A">
              <w:t xml:space="preserve"> office, it is the originating department which prepares the Pops payment.</w:t>
            </w:r>
          </w:p>
          <w:p w:rsidR="005107AF" w:rsidRPr="0027380A" w:rsidRDefault="005107AF" w:rsidP="0027380A">
            <w:pPr>
              <w:spacing w:after="0" w:line="240" w:lineRule="auto"/>
            </w:pPr>
          </w:p>
          <w:p w:rsidR="005107AF" w:rsidRPr="0027380A" w:rsidRDefault="005107AF" w:rsidP="0027380A">
            <w:pPr>
              <w:spacing w:after="0" w:line="240" w:lineRule="auto"/>
            </w:pPr>
            <w:r w:rsidRPr="0027380A">
              <w:t>Departments should not process the Pops payment until the overtime request has been approved by the HR Advisor.  For example, if a department does not wait and overpays an employee, it is the department which is responsible for ensuring the employee pays back the money.</w:t>
            </w:r>
          </w:p>
          <w:p w:rsidR="005107AF" w:rsidRPr="0027380A" w:rsidRDefault="005107AF" w:rsidP="0027380A">
            <w:pPr>
              <w:spacing w:after="0" w:line="240" w:lineRule="auto"/>
            </w:pPr>
          </w:p>
          <w:p w:rsidR="005107AF" w:rsidRPr="0027380A" w:rsidRDefault="005107AF" w:rsidP="0027380A">
            <w:pPr>
              <w:spacing w:after="0" w:line="240" w:lineRule="auto"/>
            </w:pPr>
            <w:r w:rsidRPr="0027380A">
              <w:t>It is advisable to prepare the overtime request immediately.  If someone is doing overtime during a “peak” period then we suggest submitting the approval form on a weekly or biweekly basis or at least once a month.</w:t>
            </w:r>
          </w:p>
          <w:p w:rsidR="005107AF" w:rsidRPr="0027380A" w:rsidRDefault="005107AF" w:rsidP="0027380A">
            <w:pPr>
              <w:spacing w:after="0" w:line="240" w:lineRule="auto"/>
            </w:pPr>
          </w:p>
          <w:p w:rsidR="005107AF" w:rsidRPr="0027380A" w:rsidRDefault="005107AF" w:rsidP="0027380A">
            <w:pPr>
              <w:spacing w:after="0" w:line="240" w:lineRule="auto"/>
            </w:pPr>
            <w:r w:rsidRPr="0027380A">
              <w:t>It is important that if you are doing a lot of overtime during a “peak” period, that you ensure your supervisor is aware of the amount of overtime you are accumulating and/or that the two of you discuss a maximum amount of time and/or money.</w:t>
            </w:r>
          </w:p>
          <w:p w:rsidR="005107AF" w:rsidRPr="0027380A" w:rsidRDefault="005107AF" w:rsidP="0027380A">
            <w:pPr>
              <w:spacing w:after="0" w:line="240" w:lineRule="auto"/>
            </w:pPr>
          </w:p>
          <w:p w:rsidR="005107AF" w:rsidRPr="0027380A" w:rsidRDefault="005107AF" w:rsidP="0027380A">
            <w:pPr>
              <w:spacing w:after="0" w:line="240" w:lineRule="auto"/>
            </w:pPr>
            <w:r w:rsidRPr="0027380A">
              <w:t xml:space="preserve">If you have not received the approved after a week, please contact the </w:t>
            </w:r>
            <w:smartTag w:uri="urn:schemas-microsoft-com:office:smarttags" w:element="place">
              <w:r w:rsidRPr="0027380A">
                <w:t>APO</w:t>
              </w:r>
            </w:smartTag>
            <w:r w:rsidRPr="0027380A">
              <w:t xml:space="preserve"> office.</w:t>
            </w:r>
          </w:p>
          <w:p w:rsidR="005107AF" w:rsidRPr="0027380A" w:rsidRDefault="005107AF" w:rsidP="0027380A">
            <w:pPr>
              <w:spacing w:after="0" w:line="240" w:lineRule="auto"/>
            </w:pPr>
          </w:p>
          <w:p w:rsidR="005107AF" w:rsidRPr="0027380A" w:rsidRDefault="005107AF" w:rsidP="0027380A">
            <w:pPr>
              <w:spacing w:after="0" w:line="240" w:lineRule="auto"/>
              <w:rPr>
                <w:b/>
                <w:i/>
              </w:rPr>
            </w:pPr>
            <w:r w:rsidRPr="0027380A">
              <w:rPr>
                <w:b/>
                <w:i/>
              </w:rPr>
              <w:t>For further information for support staff, please refer to Article 22 – Overtime – in the Collective Agreement.</w:t>
            </w:r>
          </w:p>
          <w:p w:rsidR="005107AF" w:rsidRPr="0027380A" w:rsidRDefault="005107AF" w:rsidP="0027380A">
            <w:pPr>
              <w:spacing w:after="0" w:line="240" w:lineRule="auto"/>
              <w:rPr>
                <w:b/>
                <w:i/>
              </w:rPr>
            </w:pPr>
          </w:p>
          <w:p w:rsidR="005107AF" w:rsidRPr="0027380A" w:rsidRDefault="005107AF" w:rsidP="0027380A">
            <w:pPr>
              <w:spacing w:after="0" w:line="240" w:lineRule="auto"/>
              <w:rPr>
                <w:b/>
                <w:i/>
              </w:rPr>
            </w:pPr>
            <w:r w:rsidRPr="0027380A">
              <w:rPr>
                <w:b/>
                <w:i/>
              </w:rPr>
              <w:t xml:space="preserve">For further information for casuals, please refer to the Labour Standards Act at </w:t>
            </w:r>
            <w:hyperlink r:id="rId5" w:history="1">
              <w:r w:rsidRPr="0027380A">
                <w:rPr>
                  <w:rStyle w:val="Hyperlink"/>
                  <w:b/>
                  <w:i/>
                </w:rPr>
                <w:t>http://www.cnt.gouv.qc.ca/</w:t>
              </w:r>
            </w:hyperlink>
          </w:p>
          <w:p w:rsidR="005107AF" w:rsidRPr="0027380A" w:rsidRDefault="005107AF" w:rsidP="0027380A">
            <w:pPr>
              <w:spacing w:after="0" w:line="240" w:lineRule="auto"/>
            </w:pPr>
          </w:p>
          <w:p w:rsidR="005107AF" w:rsidRPr="0027380A" w:rsidRDefault="005107AF" w:rsidP="0027380A">
            <w:pPr>
              <w:spacing w:after="0" w:line="240" w:lineRule="auto"/>
              <w:rPr>
                <w:b/>
                <w:i/>
              </w:rPr>
            </w:pPr>
            <w:r w:rsidRPr="0027380A">
              <w:rPr>
                <w:b/>
                <w:i/>
              </w:rPr>
              <w:t>For those in Management or Excluded Positions, please refer to the Administrative Handbook, Personnel Polices, under Salary Administration</w:t>
            </w:r>
          </w:p>
          <w:p w:rsidR="005107AF" w:rsidRPr="0027380A" w:rsidRDefault="005107AF" w:rsidP="0027380A">
            <w:pPr>
              <w:spacing w:after="0" w:line="240" w:lineRule="auto"/>
            </w:pPr>
          </w:p>
          <w:p w:rsidR="005107AF" w:rsidRPr="0027380A" w:rsidRDefault="005107AF" w:rsidP="0027380A">
            <w:pPr>
              <w:spacing w:after="0" w:line="240" w:lineRule="auto"/>
            </w:pPr>
            <w:hyperlink r:id="rId6" w:history="1">
              <w:r w:rsidRPr="0027380A">
                <w:rPr>
                  <w:rStyle w:val="Hyperlink"/>
                </w:rPr>
                <w:t>http://www.mcgill.ca/adminhandbook/personnel/salary/</w:t>
              </w:r>
            </w:hyperlink>
          </w:p>
          <w:p w:rsidR="005107AF" w:rsidRPr="0027380A" w:rsidRDefault="005107AF" w:rsidP="0027380A">
            <w:pPr>
              <w:spacing w:before="100" w:beforeAutospacing="1" w:after="100" w:afterAutospacing="1" w:line="240" w:lineRule="auto"/>
              <w:outlineLvl w:val="1"/>
              <w:rPr>
                <w:rFonts w:ascii="Times New Roman" w:hAnsi="Times New Roman"/>
                <w:sz w:val="24"/>
                <w:szCs w:val="24"/>
              </w:rPr>
            </w:pPr>
            <w:r w:rsidRPr="0027380A">
              <w:rPr>
                <w:rFonts w:ascii="Times New Roman" w:hAnsi="Times New Roman"/>
                <w:b/>
                <w:bCs/>
                <w:sz w:val="36"/>
                <w:szCs w:val="36"/>
              </w:rPr>
              <w:t xml:space="preserve">9. Overtime </w:t>
            </w:r>
          </w:p>
          <w:p w:rsidR="005107AF" w:rsidRPr="0027380A" w:rsidRDefault="005107AF" w:rsidP="0027380A">
            <w:pPr>
              <w:spacing w:before="100" w:beforeAutospacing="1" w:after="100" w:afterAutospacing="1" w:line="240" w:lineRule="auto"/>
              <w:rPr>
                <w:rFonts w:ascii="Times New Roman" w:hAnsi="Times New Roman"/>
                <w:sz w:val="24"/>
                <w:szCs w:val="24"/>
              </w:rPr>
            </w:pPr>
            <w:r w:rsidRPr="0027380A">
              <w:rPr>
                <w:rFonts w:ascii="Times New Roman" w:hAnsi="Times New Roman"/>
                <w:b/>
                <w:bCs/>
                <w:sz w:val="24"/>
                <w:szCs w:val="24"/>
              </w:rPr>
              <w:t>9.1</w:t>
            </w:r>
            <w:r w:rsidRPr="0027380A">
              <w:rPr>
                <w:rFonts w:ascii="Times New Roman" w:hAnsi="Times New Roman"/>
                <w:sz w:val="24"/>
                <w:szCs w:val="24"/>
              </w:rPr>
              <w:t xml:space="preserve"> Staff in Excluded positions and managerial staff in role profile levels 1 and 2 are eligible for overtime for all time worked in excess of forty (40) hours. Overtime shall be reimbursed at time and one-half. </w:t>
            </w:r>
          </w:p>
          <w:p w:rsidR="005107AF" w:rsidRPr="0027380A" w:rsidRDefault="005107AF" w:rsidP="0027380A">
            <w:pPr>
              <w:spacing w:before="100" w:beforeAutospacing="1" w:after="100" w:afterAutospacing="1" w:line="240" w:lineRule="auto"/>
              <w:rPr>
                <w:rFonts w:ascii="Times New Roman" w:hAnsi="Times New Roman"/>
                <w:sz w:val="24"/>
                <w:szCs w:val="24"/>
              </w:rPr>
            </w:pPr>
            <w:r w:rsidRPr="0027380A">
              <w:rPr>
                <w:rFonts w:ascii="Times New Roman" w:hAnsi="Times New Roman"/>
                <w:b/>
                <w:bCs/>
                <w:sz w:val="24"/>
                <w:szCs w:val="24"/>
              </w:rPr>
              <w:t>9.2</w:t>
            </w:r>
            <w:r w:rsidRPr="0027380A">
              <w:rPr>
                <w:rFonts w:ascii="Times New Roman" w:hAnsi="Times New Roman"/>
                <w:sz w:val="24"/>
                <w:szCs w:val="24"/>
              </w:rPr>
              <w:t xml:space="preserve"> Overtime work shall be approved by the department head prior to being performed. No employee shall receive overtime credit without the consent of his/her supervisor. </w:t>
            </w:r>
          </w:p>
          <w:p w:rsidR="005107AF" w:rsidRPr="0027380A" w:rsidRDefault="005107AF" w:rsidP="0027380A">
            <w:pPr>
              <w:spacing w:before="100" w:beforeAutospacing="1" w:after="100" w:afterAutospacing="1" w:line="240" w:lineRule="auto"/>
              <w:rPr>
                <w:rFonts w:ascii="Times New Roman" w:hAnsi="Times New Roman"/>
                <w:sz w:val="24"/>
                <w:szCs w:val="24"/>
              </w:rPr>
            </w:pPr>
            <w:r w:rsidRPr="0027380A">
              <w:rPr>
                <w:rFonts w:ascii="Times New Roman" w:hAnsi="Times New Roman"/>
                <w:b/>
                <w:bCs/>
                <w:sz w:val="24"/>
                <w:szCs w:val="24"/>
              </w:rPr>
              <w:t>9.3</w:t>
            </w:r>
            <w:r w:rsidRPr="0027380A">
              <w:rPr>
                <w:rFonts w:ascii="Times New Roman" w:hAnsi="Times New Roman"/>
                <w:sz w:val="24"/>
                <w:szCs w:val="24"/>
              </w:rPr>
              <w:t xml:space="preserve"> Overtime hours shall not be permitted in the event that it is not possible to arrange compensating time off and the department does not have funds available to provide for reimbursement. </w:t>
            </w:r>
          </w:p>
          <w:p w:rsidR="005107AF" w:rsidRPr="0027380A" w:rsidRDefault="005107AF" w:rsidP="0027380A">
            <w:pPr>
              <w:spacing w:before="100" w:beforeAutospacing="1" w:after="100" w:afterAutospacing="1" w:line="240" w:lineRule="auto"/>
              <w:rPr>
                <w:rFonts w:ascii="Times New Roman" w:hAnsi="Times New Roman"/>
                <w:sz w:val="24"/>
                <w:szCs w:val="24"/>
              </w:rPr>
            </w:pPr>
            <w:r w:rsidRPr="0027380A">
              <w:rPr>
                <w:rFonts w:ascii="Times New Roman" w:hAnsi="Times New Roman"/>
                <w:b/>
                <w:bCs/>
                <w:sz w:val="24"/>
                <w:szCs w:val="24"/>
              </w:rPr>
              <w:t>9.4</w:t>
            </w:r>
            <w:r w:rsidRPr="0027380A">
              <w:rPr>
                <w:rFonts w:ascii="Times New Roman" w:hAnsi="Times New Roman"/>
                <w:sz w:val="24"/>
                <w:szCs w:val="24"/>
              </w:rPr>
              <w:t xml:space="preserve"> Managerial staff in role profiles level 3 and above are not eligible for overtime. </w:t>
            </w:r>
          </w:p>
          <w:p w:rsidR="005107AF" w:rsidRPr="0027380A" w:rsidRDefault="005107AF" w:rsidP="0027380A">
            <w:pPr>
              <w:spacing w:before="100" w:beforeAutospacing="1" w:after="100" w:afterAutospacing="1" w:line="240" w:lineRule="auto"/>
              <w:rPr>
                <w:rFonts w:ascii="Times New Roman" w:hAnsi="Times New Roman"/>
                <w:sz w:val="24"/>
                <w:szCs w:val="24"/>
              </w:rPr>
            </w:pPr>
            <w:r w:rsidRPr="0027380A">
              <w:rPr>
                <w:rFonts w:ascii="Times New Roman" w:hAnsi="Times New Roman"/>
                <w:b/>
                <w:bCs/>
                <w:sz w:val="24"/>
                <w:szCs w:val="24"/>
              </w:rPr>
              <w:t>9.5</w:t>
            </w:r>
            <w:r w:rsidRPr="0027380A">
              <w:rPr>
                <w:rFonts w:ascii="Times New Roman" w:hAnsi="Times New Roman"/>
                <w:sz w:val="24"/>
                <w:szCs w:val="24"/>
              </w:rPr>
              <w:t xml:space="preserve"> A special salary adjustment in the range of three percent (3%) to ten percent (10%) may be authorized by the Department of Human Resources to recognize project delivery outside an employee's normal workload, in accordance with article 8.3. </w:t>
            </w:r>
          </w:p>
          <w:p w:rsidR="005107AF" w:rsidRPr="0027380A" w:rsidRDefault="005107AF" w:rsidP="0027380A">
            <w:pPr>
              <w:spacing w:before="100" w:beforeAutospacing="1" w:after="100" w:afterAutospacing="1" w:line="240" w:lineRule="auto"/>
              <w:rPr>
                <w:rFonts w:ascii="Times New Roman" w:hAnsi="Times New Roman"/>
                <w:sz w:val="24"/>
                <w:szCs w:val="24"/>
              </w:rPr>
            </w:pPr>
            <w:r w:rsidRPr="0027380A">
              <w:rPr>
                <w:rFonts w:ascii="Times New Roman" w:hAnsi="Times New Roman"/>
                <w:sz w:val="24"/>
                <w:szCs w:val="24"/>
              </w:rPr>
              <w:t xml:space="preserve">Effective March 1, 2004 </w:t>
            </w:r>
          </w:p>
          <w:p w:rsidR="005107AF" w:rsidRPr="0027380A" w:rsidRDefault="005107AF" w:rsidP="0027380A">
            <w:pPr>
              <w:spacing w:before="100" w:beforeAutospacing="1" w:after="100" w:afterAutospacing="1" w:line="240" w:lineRule="auto"/>
              <w:rPr>
                <w:rFonts w:ascii="Times New Roman" w:hAnsi="Times New Roman"/>
                <w:sz w:val="24"/>
                <w:szCs w:val="24"/>
              </w:rPr>
            </w:pPr>
          </w:p>
          <w:p w:rsidR="005107AF" w:rsidRPr="0027380A" w:rsidRDefault="005107AF" w:rsidP="0027380A">
            <w:pPr>
              <w:spacing w:before="100" w:beforeAutospacing="1" w:after="100" w:afterAutospacing="1" w:line="240" w:lineRule="auto"/>
              <w:rPr>
                <w:rFonts w:ascii="Times New Roman" w:hAnsi="Times New Roman"/>
                <w:sz w:val="24"/>
                <w:szCs w:val="24"/>
              </w:rPr>
            </w:pPr>
          </w:p>
          <w:p w:rsidR="005107AF" w:rsidRPr="0027380A" w:rsidRDefault="005107AF" w:rsidP="0027380A">
            <w:pPr>
              <w:spacing w:after="0" w:line="240" w:lineRule="auto"/>
            </w:pPr>
          </w:p>
          <w:p w:rsidR="005107AF" w:rsidRPr="0027380A" w:rsidRDefault="005107AF" w:rsidP="0027380A">
            <w:pPr>
              <w:spacing w:after="0" w:line="240" w:lineRule="auto"/>
            </w:pPr>
            <w:r w:rsidRPr="0027380A">
              <w:t xml:space="preserve">For managers, you might want to speak with the HR Advisor to see if it should/could be a “special project” payment instead of overtime.  If so, it needs approved from the Dean and HR Advisor, and from Central HR.  </w:t>
            </w:r>
          </w:p>
          <w:p w:rsidR="005107AF" w:rsidRPr="0027380A" w:rsidRDefault="005107AF" w:rsidP="0027380A">
            <w:pPr>
              <w:spacing w:after="0" w:line="240" w:lineRule="auto"/>
            </w:pPr>
          </w:p>
          <w:p w:rsidR="005107AF" w:rsidRPr="0027380A" w:rsidRDefault="005107AF" w:rsidP="0027380A">
            <w:pPr>
              <w:spacing w:after="0" w:line="240" w:lineRule="auto"/>
            </w:pPr>
            <w:r w:rsidRPr="0027380A">
              <w:t xml:space="preserve">Please go to </w:t>
            </w:r>
            <w:hyperlink r:id="rId7" w:history="1">
              <w:r w:rsidRPr="0027380A">
                <w:rPr>
                  <w:rStyle w:val="Hyperlink"/>
                </w:rPr>
                <w:t>www.mcgill.ca/hr/mcompensation/special/</w:t>
              </w:r>
            </w:hyperlink>
            <w:r w:rsidRPr="0027380A">
              <w:t xml:space="preserve"> for more information.</w:t>
            </w:r>
          </w:p>
          <w:p w:rsidR="005107AF" w:rsidRPr="0027380A" w:rsidRDefault="005107AF" w:rsidP="0027380A">
            <w:pPr>
              <w:spacing w:after="0" w:line="240" w:lineRule="auto"/>
            </w:pPr>
          </w:p>
          <w:p w:rsidR="005107AF" w:rsidRPr="0027380A" w:rsidRDefault="005107AF" w:rsidP="0027380A">
            <w:pPr>
              <w:spacing w:after="0" w:line="240" w:lineRule="auto"/>
            </w:pPr>
          </w:p>
          <w:p w:rsidR="005107AF" w:rsidRPr="0027380A" w:rsidRDefault="005107AF" w:rsidP="0027380A">
            <w:pPr>
              <w:spacing w:after="0" w:line="240" w:lineRule="auto"/>
            </w:pPr>
          </w:p>
          <w:p w:rsidR="005107AF" w:rsidRPr="0027380A" w:rsidRDefault="005107AF" w:rsidP="0027380A">
            <w:pPr>
              <w:spacing w:after="0" w:line="240" w:lineRule="auto"/>
            </w:pPr>
          </w:p>
        </w:tc>
        <w:tc>
          <w:tcPr>
            <w:tcW w:w="1710" w:type="dxa"/>
          </w:tcPr>
          <w:p w:rsidR="005107AF" w:rsidRPr="0027380A" w:rsidRDefault="005107AF" w:rsidP="0027380A">
            <w:pPr>
              <w:spacing w:after="0" w:line="240" w:lineRule="auto"/>
              <w:jc w:val="center"/>
            </w:pPr>
          </w:p>
          <w:p w:rsidR="005107AF" w:rsidRPr="0027380A" w:rsidRDefault="005107AF" w:rsidP="0027380A">
            <w:pPr>
              <w:spacing w:after="0" w:line="240" w:lineRule="auto"/>
              <w:jc w:val="center"/>
            </w:pPr>
            <w:smartTag w:uri="urn:schemas-microsoft-com:office:smarttags" w:element="PersonName">
              <w:r w:rsidRPr="0027380A">
                <w:t>Kathy Lauer</w:t>
              </w:r>
            </w:smartTag>
            <w:r w:rsidRPr="0027380A">
              <w:t xml:space="preserve"> and Anna Coscia</w:t>
            </w:r>
          </w:p>
        </w:tc>
      </w:tr>
      <w:tr w:rsidR="005107AF" w:rsidRPr="0027380A" w:rsidTr="0027380A">
        <w:tc>
          <w:tcPr>
            <w:tcW w:w="8118" w:type="dxa"/>
          </w:tcPr>
          <w:p w:rsidR="005107AF" w:rsidRPr="008F45A4" w:rsidRDefault="005107AF" w:rsidP="008F45A4">
            <w:pPr>
              <w:spacing w:after="0" w:line="240" w:lineRule="auto"/>
              <w:rPr>
                <w:b/>
              </w:rPr>
            </w:pPr>
            <w:r w:rsidRPr="008F45A4">
              <w:rPr>
                <w:b/>
              </w:rPr>
              <w:t>Bill 90</w:t>
            </w:r>
          </w:p>
        </w:tc>
        <w:tc>
          <w:tcPr>
            <w:tcW w:w="1710" w:type="dxa"/>
          </w:tcPr>
          <w:p w:rsidR="005107AF" w:rsidRPr="0027380A" w:rsidRDefault="005107AF" w:rsidP="0027380A">
            <w:pPr>
              <w:spacing w:after="0" w:line="240" w:lineRule="auto"/>
              <w:jc w:val="center"/>
            </w:pPr>
          </w:p>
        </w:tc>
      </w:tr>
      <w:tr w:rsidR="005107AF" w:rsidRPr="0027380A" w:rsidTr="0027380A">
        <w:tc>
          <w:tcPr>
            <w:tcW w:w="8118" w:type="dxa"/>
          </w:tcPr>
          <w:p w:rsidR="005107AF" w:rsidRDefault="005107AF" w:rsidP="008F45A4">
            <w:pPr>
              <w:numPr>
                <w:ilvl w:val="0"/>
                <w:numId w:val="5"/>
              </w:numPr>
              <w:spacing w:after="0" w:line="240" w:lineRule="auto"/>
            </w:pPr>
            <w:r>
              <w:t xml:space="preserve">O &amp; SD will be sending a revised </w:t>
            </w:r>
            <w:r w:rsidRPr="008F45A4">
              <w:rPr>
                <w:i/>
              </w:rPr>
              <w:t>‘Act to Foster Development’</w:t>
            </w:r>
            <w:r>
              <w:t xml:space="preserve">  (formally known as Bill 90) form to Departments in next upcoming weeks</w:t>
            </w:r>
          </w:p>
          <w:p w:rsidR="005107AF" w:rsidRDefault="005107AF" w:rsidP="008F45A4">
            <w:pPr>
              <w:numPr>
                <w:ilvl w:val="0"/>
                <w:numId w:val="5"/>
              </w:numPr>
              <w:spacing w:after="0" w:line="240" w:lineRule="auto"/>
            </w:pPr>
            <w:r>
              <w:t xml:space="preserve">The criteria has changed </w:t>
            </w:r>
          </w:p>
          <w:p w:rsidR="005107AF" w:rsidRDefault="005107AF" w:rsidP="008F45A4">
            <w:pPr>
              <w:numPr>
                <w:ilvl w:val="0"/>
                <w:numId w:val="5"/>
              </w:numPr>
              <w:spacing w:after="0" w:line="240" w:lineRule="auto"/>
            </w:pPr>
            <w:r>
              <w:t>Will receive new information package from O &amp; SD</w:t>
            </w:r>
          </w:p>
          <w:p w:rsidR="005107AF" w:rsidRPr="008F45A4" w:rsidRDefault="005107AF" w:rsidP="008F45A4">
            <w:pPr>
              <w:numPr>
                <w:ilvl w:val="0"/>
                <w:numId w:val="5"/>
              </w:numPr>
              <w:spacing w:after="0" w:line="240" w:lineRule="auto"/>
            </w:pPr>
            <w:r>
              <w:t xml:space="preserve">The deadline is, at this moment not finalized yet however, since the Government is behind in their updating, the deadline should be extended </w:t>
            </w:r>
          </w:p>
          <w:p w:rsidR="005107AF" w:rsidRPr="0027380A" w:rsidRDefault="005107AF" w:rsidP="0027380A">
            <w:pPr>
              <w:spacing w:after="0" w:line="240" w:lineRule="auto"/>
              <w:rPr>
                <w:b/>
              </w:rPr>
            </w:pPr>
          </w:p>
          <w:p w:rsidR="005107AF" w:rsidRPr="0027380A" w:rsidRDefault="005107AF" w:rsidP="0027380A">
            <w:pPr>
              <w:spacing w:after="0" w:line="240" w:lineRule="auto"/>
              <w:jc w:val="center"/>
            </w:pPr>
          </w:p>
        </w:tc>
        <w:tc>
          <w:tcPr>
            <w:tcW w:w="1710" w:type="dxa"/>
          </w:tcPr>
          <w:p w:rsidR="005107AF" w:rsidRDefault="005107AF" w:rsidP="0027380A">
            <w:pPr>
              <w:spacing w:after="0" w:line="240" w:lineRule="auto"/>
              <w:jc w:val="center"/>
            </w:pPr>
          </w:p>
          <w:p w:rsidR="005107AF" w:rsidRDefault="005107AF" w:rsidP="0027380A">
            <w:pPr>
              <w:spacing w:after="0" w:line="240" w:lineRule="auto"/>
              <w:jc w:val="center"/>
            </w:pPr>
          </w:p>
          <w:p w:rsidR="005107AF" w:rsidRDefault="005107AF" w:rsidP="0027380A">
            <w:pPr>
              <w:spacing w:after="0" w:line="240" w:lineRule="auto"/>
              <w:jc w:val="center"/>
            </w:pPr>
          </w:p>
          <w:p w:rsidR="005107AF" w:rsidRDefault="005107AF" w:rsidP="0027380A">
            <w:pPr>
              <w:spacing w:after="0" w:line="240" w:lineRule="auto"/>
              <w:jc w:val="center"/>
            </w:pPr>
          </w:p>
          <w:p w:rsidR="005107AF" w:rsidRDefault="005107AF" w:rsidP="0027380A">
            <w:pPr>
              <w:spacing w:after="0" w:line="240" w:lineRule="auto"/>
              <w:jc w:val="center"/>
            </w:pPr>
          </w:p>
          <w:p w:rsidR="005107AF" w:rsidRDefault="005107AF" w:rsidP="0027380A">
            <w:pPr>
              <w:spacing w:after="0" w:line="240" w:lineRule="auto"/>
              <w:jc w:val="center"/>
            </w:pPr>
          </w:p>
          <w:p w:rsidR="005107AF" w:rsidRDefault="005107AF" w:rsidP="0027380A">
            <w:pPr>
              <w:spacing w:after="0" w:line="240" w:lineRule="auto"/>
              <w:jc w:val="center"/>
            </w:pPr>
          </w:p>
          <w:p w:rsidR="005107AF" w:rsidRDefault="005107AF" w:rsidP="0027380A">
            <w:pPr>
              <w:spacing w:after="0" w:line="240" w:lineRule="auto"/>
              <w:jc w:val="center"/>
            </w:pPr>
          </w:p>
          <w:p w:rsidR="005107AF" w:rsidRDefault="005107AF" w:rsidP="0027380A">
            <w:pPr>
              <w:spacing w:after="0" w:line="240" w:lineRule="auto"/>
              <w:jc w:val="center"/>
            </w:pPr>
          </w:p>
          <w:p w:rsidR="005107AF" w:rsidRPr="0027380A" w:rsidRDefault="005107AF" w:rsidP="0027380A">
            <w:pPr>
              <w:spacing w:after="0" w:line="240" w:lineRule="auto"/>
              <w:jc w:val="center"/>
            </w:pPr>
          </w:p>
        </w:tc>
      </w:tr>
      <w:tr w:rsidR="005107AF" w:rsidRPr="0027380A" w:rsidTr="0027380A">
        <w:tc>
          <w:tcPr>
            <w:tcW w:w="8118" w:type="dxa"/>
          </w:tcPr>
          <w:p w:rsidR="005107AF" w:rsidRDefault="005107AF" w:rsidP="009D6D4A">
            <w:pPr>
              <w:spacing w:after="0" w:line="240" w:lineRule="auto"/>
              <w:ind w:left="360"/>
            </w:pPr>
          </w:p>
        </w:tc>
        <w:tc>
          <w:tcPr>
            <w:tcW w:w="1710" w:type="dxa"/>
          </w:tcPr>
          <w:p w:rsidR="005107AF" w:rsidRDefault="005107AF" w:rsidP="0027380A">
            <w:pPr>
              <w:spacing w:after="0" w:line="240" w:lineRule="auto"/>
              <w:jc w:val="center"/>
            </w:pPr>
          </w:p>
        </w:tc>
      </w:tr>
      <w:tr w:rsidR="005107AF" w:rsidRPr="0027380A" w:rsidTr="0027380A">
        <w:tc>
          <w:tcPr>
            <w:tcW w:w="8118" w:type="dxa"/>
          </w:tcPr>
          <w:p w:rsidR="005107AF" w:rsidRPr="009D6D4A" w:rsidRDefault="005107AF" w:rsidP="009D6D4A">
            <w:pPr>
              <w:spacing w:after="0" w:line="240" w:lineRule="auto"/>
              <w:rPr>
                <w:b/>
              </w:rPr>
            </w:pPr>
            <w:r>
              <w:rPr>
                <w:b/>
              </w:rPr>
              <w:t>Present</w:t>
            </w:r>
          </w:p>
        </w:tc>
        <w:tc>
          <w:tcPr>
            <w:tcW w:w="1710" w:type="dxa"/>
          </w:tcPr>
          <w:p w:rsidR="005107AF" w:rsidRDefault="005107AF" w:rsidP="0027380A">
            <w:pPr>
              <w:spacing w:after="0" w:line="240" w:lineRule="auto"/>
              <w:jc w:val="center"/>
            </w:pPr>
          </w:p>
        </w:tc>
      </w:tr>
      <w:tr w:rsidR="005107AF" w:rsidRPr="0027380A" w:rsidTr="0027380A">
        <w:tc>
          <w:tcPr>
            <w:tcW w:w="8118" w:type="dxa"/>
          </w:tcPr>
          <w:p w:rsidR="005107AF" w:rsidRDefault="005107AF" w:rsidP="009D6D4A">
            <w:pPr>
              <w:spacing w:after="0" w:line="240" w:lineRule="auto"/>
              <w:rPr>
                <w:b/>
              </w:rPr>
            </w:pPr>
          </w:p>
        </w:tc>
        <w:tc>
          <w:tcPr>
            <w:tcW w:w="1710" w:type="dxa"/>
          </w:tcPr>
          <w:p w:rsidR="005107AF" w:rsidRDefault="005107AF" w:rsidP="0027380A">
            <w:pPr>
              <w:spacing w:after="0" w:line="240" w:lineRule="auto"/>
              <w:jc w:val="center"/>
            </w:pPr>
          </w:p>
        </w:tc>
      </w:tr>
      <w:tr w:rsidR="005107AF" w:rsidRPr="0027380A" w:rsidTr="0027380A">
        <w:tc>
          <w:tcPr>
            <w:tcW w:w="8118" w:type="dxa"/>
          </w:tcPr>
          <w:p w:rsidR="005107AF" w:rsidRPr="009D6D4A" w:rsidRDefault="005107AF" w:rsidP="009D6D4A">
            <w:pPr>
              <w:spacing w:after="0" w:line="240" w:lineRule="auto"/>
            </w:pPr>
            <w:r>
              <w:t>New supervisors should contact ICS to be set up.  Training is available through ICS either through a course or individual training.  A manual is on-line for employees.</w:t>
            </w:r>
          </w:p>
        </w:tc>
        <w:tc>
          <w:tcPr>
            <w:tcW w:w="1710" w:type="dxa"/>
          </w:tcPr>
          <w:p w:rsidR="005107AF" w:rsidRDefault="005107AF" w:rsidP="0027380A">
            <w:pPr>
              <w:spacing w:after="0" w:line="240" w:lineRule="auto"/>
              <w:jc w:val="center"/>
            </w:pPr>
          </w:p>
        </w:tc>
      </w:tr>
      <w:tr w:rsidR="005107AF" w:rsidRPr="0027380A" w:rsidTr="0027380A">
        <w:tc>
          <w:tcPr>
            <w:tcW w:w="8118" w:type="dxa"/>
          </w:tcPr>
          <w:p w:rsidR="005107AF" w:rsidRDefault="005107AF" w:rsidP="009D6D4A">
            <w:pPr>
              <w:spacing w:after="0" w:line="240" w:lineRule="auto"/>
              <w:rPr>
                <w:b/>
              </w:rPr>
            </w:pPr>
          </w:p>
        </w:tc>
        <w:tc>
          <w:tcPr>
            <w:tcW w:w="1710" w:type="dxa"/>
          </w:tcPr>
          <w:p w:rsidR="005107AF" w:rsidRDefault="005107AF" w:rsidP="0027380A">
            <w:pPr>
              <w:spacing w:after="0" w:line="240" w:lineRule="auto"/>
              <w:jc w:val="center"/>
            </w:pPr>
          </w:p>
        </w:tc>
      </w:tr>
      <w:tr w:rsidR="005107AF" w:rsidRPr="0027380A" w:rsidTr="0027380A">
        <w:tc>
          <w:tcPr>
            <w:tcW w:w="8118" w:type="dxa"/>
          </w:tcPr>
          <w:p w:rsidR="005107AF" w:rsidRDefault="005107AF" w:rsidP="009D6D4A">
            <w:pPr>
              <w:spacing w:after="0" w:line="240" w:lineRule="auto"/>
              <w:rPr>
                <w:b/>
              </w:rPr>
            </w:pPr>
          </w:p>
        </w:tc>
        <w:tc>
          <w:tcPr>
            <w:tcW w:w="1710" w:type="dxa"/>
          </w:tcPr>
          <w:p w:rsidR="005107AF" w:rsidRDefault="005107AF" w:rsidP="0027380A">
            <w:pPr>
              <w:spacing w:after="0" w:line="240" w:lineRule="auto"/>
              <w:jc w:val="center"/>
            </w:pPr>
          </w:p>
        </w:tc>
      </w:tr>
      <w:tr w:rsidR="005107AF" w:rsidRPr="0027380A" w:rsidTr="0027380A">
        <w:tc>
          <w:tcPr>
            <w:tcW w:w="8118" w:type="dxa"/>
          </w:tcPr>
          <w:p w:rsidR="005107AF" w:rsidRDefault="005107AF" w:rsidP="009D6D4A">
            <w:pPr>
              <w:spacing w:after="0" w:line="240" w:lineRule="auto"/>
              <w:rPr>
                <w:b/>
              </w:rPr>
            </w:pPr>
          </w:p>
        </w:tc>
        <w:tc>
          <w:tcPr>
            <w:tcW w:w="1710" w:type="dxa"/>
          </w:tcPr>
          <w:p w:rsidR="005107AF" w:rsidRDefault="005107AF" w:rsidP="0027380A">
            <w:pPr>
              <w:spacing w:after="0" w:line="240" w:lineRule="auto"/>
              <w:jc w:val="center"/>
            </w:pPr>
          </w:p>
        </w:tc>
      </w:tr>
      <w:tr w:rsidR="005107AF" w:rsidRPr="0027380A" w:rsidTr="0027380A">
        <w:tc>
          <w:tcPr>
            <w:tcW w:w="8118" w:type="dxa"/>
          </w:tcPr>
          <w:p w:rsidR="005107AF" w:rsidRDefault="005107AF" w:rsidP="009D6D4A">
            <w:pPr>
              <w:spacing w:after="0" w:line="240" w:lineRule="auto"/>
              <w:rPr>
                <w:b/>
              </w:rPr>
            </w:pPr>
          </w:p>
        </w:tc>
        <w:tc>
          <w:tcPr>
            <w:tcW w:w="1710" w:type="dxa"/>
          </w:tcPr>
          <w:p w:rsidR="005107AF" w:rsidRDefault="005107AF" w:rsidP="0027380A">
            <w:pPr>
              <w:spacing w:after="0" w:line="240" w:lineRule="auto"/>
              <w:jc w:val="center"/>
            </w:pPr>
          </w:p>
        </w:tc>
      </w:tr>
    </w:tbl>
    <w:p w:rsidR="005107AF" w:rsidRDefault="005107AF" w:rsidP="00C71750">
      <w:pPr>
        <w:jc w:val="center"/>
      </w:pPr>
    </w:p>
    <w:sectPr w:rsidR="005107AF" w:rsidSect="00DF79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C7F"/>
    <w:multiLevelType w:val="hybridMultilevel"/>
    <w:tmpl w:val="6518AD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EF3106D"/>
    <w:multiLevelType w:val="hybridMultilevel"/>
    <w:tmpl w:val="B17C6E8C"/>
    <w:lvl w:ilvl="0" w:tplc="0C289EA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37611F"/>
    <w:multiLevelType w:val="hybridMultilevel"/>
    <w:tmpl w:val="FBB88200"/>
    <w:lvl w:ilvl="0" w:tplc="49A810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D6A1693"/>
    <w:multiLevelType w:val="hybridMultilevel"/>
    <w:tmpl w:val="6518AD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F1A21E5"/>
    <w:multiLevelType w:val="hybridMultilevel"/>
    <w:tmpl w:val="2AC661E0"/>
    <w:lvl w:ilvl="0" w:tplc="0C289EA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B63"/>
    <w:rsid w:val="000C198F"/>
    <w:rsid w:val="00102AE6"/>
    <w:rsid w:val="00126E38"/>
    <w:rsid w:val="00143DA0"/>
    <w:rsid w:val="00242B99"/>
    <w:rsid w:val="00254C9B"/>
    <w:rsid w:val="0027380A"/>
    <w:rsid w:val="002874B9"/>
    <w:rsid w:val="0031741F"/>
    <w:rsid w:val="00362C81"/>
    <w:rsid w:val="0038326C"/>
    <w:rsid w:val="003E6AAC"/>
    <w:rsid w:val="00403AE6"/>
    <w:rsid w:val="0042322C"/>
    <w:rsid w:val="004F0D40"/>
    <w:rsid w:val="005107AF"/>
    <w:rsid w:val="005110CE"/>
    <w:rsid w:val="0053600E"/>
    <w:rsid w:val="005745A5"/>
    <w:rsid w:val="00594BD1"/>
    <w:rsid w:val="005B3700"/>
    <w:rsid w:val="005D2A10"/>
    <w:rsid w:val="00654682"/>
    <w:rsid w:val="007D2422"/>
    <w:rsid w:val="007E66BE"/>
    <w:rsid w:val="007E67DF"/>
    <w:rsid w:val="0087188C"/>
    <w:rsid w:val="00876649"/>
    <w:rsid w:val="0087699A"/>
    <w:rsid w:val="008F45A4"/>
    <w:rsid w:val="00973880"/>
    <w:rsid w:val="009D6D4A"/>
    <w:rsid w:val="009E57D5"/>
    <w:rsid w:val="009E6B36"/>
    <w:rsid w:val="009F3B63"/>
    <w:rsid w:val="00A47AFF"/>
    <w:rsid w:val="00A81CDF"/>
    <w:rsid w:val="00AE31E7"/>
    <w:rsid w:val="00B35BDF"/>
    <w:rsid w:val="00C21166"/>
    <w:rsid w:val="00C71750"/>
    <w:rsid w:val="00C938A9"/>
    <w:rsid w:val="00CB650A"/>
    <w:rsid w:val="00CE5266"/>
    <w:rsid w:val="00D27160"/>
    <w:rsid w:val="00D75569"/>
    <w:rsid w:val="00D923DA"/>
    <w:rsid w:val="00DB784F"/>
    <w:rsid w:val="00DF79B7"/>
    <w:rsid w:val="00E32A07"/>
    <w:rsid w:val="00E356E2"/>
    <w:rsid w:val="00E80276"/>
    <w:rsid w:val="00EC25E1"/>
    <w:rsid w:val="00EC318D"/>
    <w:rsid w:val="00F05B93"/>
    <w:rsid w:val="00F41D81"/>
    <w:rsid w:val="00FE6EDA"/>
    <w:rsid w:val="00FF44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B7"/>
    <w:pPr>
      <w:spacing w:after="200" w:line="276" w:lineRule="auto"/>
    </w:pPr>
  </w:style>
  <w:style w:type="paragraph" w:styleId="Heading2">
    <w:name w:val="heading 2"/>
    <w:basedOn w:val="Normal"/>
    <w:link w:val="Heading2Char"/>
    <w:uiPriority w:val="99"/>
    <w:qFormat/>
    <w:rsid w:val="00AE31E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E31E7"/>
    <w:rPr>
      <w:rFonts w:ascii="Times New Roman" w:hAnsi="Times New Roman" w:cs="Times New Roman"/>
      <w:b/>
      <w:bCs/>
      <w:sz w:val="36"/>
      <w:szCs w:val="36"/>
    </w:rPr>
  </w:style>
  <w:style w:type="paragraph" w:styleId="ListParagraph">
    <w:name w:val="List Paragraph"/>
    <w:basedOn w:val="Normal"/>
    <w:uiPriority w:val="99"/>
    <w:qFormat/>
    <w:rsid w:val="00C71750"/>
    <w:pPr>
      <w:ind w:left="720"/>
      <w:contextualSpacing/>
    </w:pPr>
  </w:style>
  <w:style w:type="table" w:styleId="TableGrid">
    <w:name w:val="Table Grid"/>
    <w:basedOn w:val="TableNormal"/>
    <w:uiPriority w:val="99"/>
    <w:rsid w:val="00C938A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AE31E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AE31E7"/>
    <w:rPr>
      <w:rFonts w:cs="Times New Roman"/>
      <w:b/>
      <w:bCs/>
    </w:rPr>
  </w:style>
  <w:style w:type="character" w:styleId="Hyperlink">
    <w:name w:val="Hyperlink"/>
    <w:basedOn w:val="DefaultParagraphFont"/>
    <w:uiPriority w:val="99"/>
    <w:rsid w:val="004F0D40"/>
    <w:rPr>
      <w:rFonts w:cs="Times New Roman"/>
      <w:color w:val="0000FF"/>
      <w:u w:val="single"/>
    </w:rPr>
  </w:style>
  <w:style w:type="character" w:styleId="FollowedHyperlink">
    <w:name w:val="FollowedHyperlink"/>
    <w:basedOn w:val="DefaultParagraphFont"/>
    <w:uiPriority w:val="99"/>
    <w:semiHidden/>
    <w:rsid w:val="004F0D4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86880420">
      <w:marLeft w:val="0"/>
      <w:marRight w:val="0"/>
      <w:marTop w:val="0"/>
      <w:marBottom w:val="0"/>
      <w:divBdr>
        <w:top w:val="none" w:sz="0" w:space="0" w:color="auto"/>
        <w:left w:val="none" w:sz="0" w:space="0" w:color="auto"/>
        <w:bottom w:val="none" w:sz="0" w:space="0" w:color="auto"/>
        <w:right w:val="none" w:sz="0" w:space="0" w:color="auto"/>
      </w:divBdr>
      <w:divsChild>
        <w:div w:id="2086880421">
          <w:marLeft w:val="0"/>
          <w:marRight w:val="0"/>
          <w:marTop w:val="0"/>
          <w:marBottom w:val="0"/>
          <w:divBdr>
            <w:top w:val="none" w:sz="0" w:space="0" w:color="auto"/>
            <w:left w:val="none" w:sz="0" w:space="0" w:color="auto"/>
            <w:bottom w:val="none" w:sz="0" w:space="0" w:color="auto"/>
            <w:right w:val="none" w:sz="0" w:space="0" w:color="auto"/>
          </w:divBdr>
          <w:divsChild>
            <w:div w:id="2086880423">
              <w:marLeft w:val="0"/>
              <w:marRight w:val="0"/>
              <w:marTop w:val="0"/>
              <w:marBottom w:val="0"/>
              <w:divBdr>
                <w:top w:val="none" w:sz="0" w:space="0" w:color="auto"/>
                <w:left w:val="none" w:sz="0" w:space="0" w:color="auto"/>
                <w:bottom w:val="none" w:sz="0" w:space="0" w:color="auto"/>
                <w:right w:val="none" w:sz="0" w:space="0" w:color="auto"/>
              </w:divBdr>
              <w:divsChild>
                <w:div w:id="2086880424">
                  <w:marLeft w:val="0"/>
                  <w:marRight w:val="0"/>
                  <w:marTop w:val="0"/>
                  <w:marBottom w:val="0"/>
                  <w:divBdr>
                    <w:top w:val="none" w:sz="0" w:space="0" w:color="auto"/>
                    <w:left w:val="none" w:sz="0" w:space="0" w:color="auto"/>
                    <w:bottom w:val="none" w:sz="0" w:space="0" w:color="auto"/>
                    <w:right w:val="none" w:sz="0" w:space="0" w:color="auto"/>
                  </w:divBdr>
                  <w:divsChild>
                    <w:div w:id="2086880425">
                      <w:marLeft w:val="0"/>
                      <w:marRight w:val="0"/>
                      <w:marTop w:val="0"/>
                      <w:marBottom w:val="0"/>
                      <w:divBdr>
                        <w:top w:val="none" w:sz="0" w:space="0" w:color="auto"/>
                        <w:left w:val="none" w:sz="0" w:space="0" w:color="auto"/>
                        <w:bottom w:val="none" w:sz="0" w:space="0" w:color="auto"/>
                        <w:right w:val="none" w:sz="0" w:space="0" w:color="auto"/>
                      </w:divBdr>
                      <w:divsChild>
                        <w:div w:id="2086880426">
                          <w:marLeft w:val="0"/>
                          <w:marRight w:val="0"/>
                          <w:marTop w:val="0"/>
                          <w:marBottom w:val="0"/>
                          <w:divBdr>
                            <w:top w:val="none" w:sz="0" w:space="0" w:color="auto"/>
                            <w:left w:val="none" w:sz="0" w:space="0" w:color="auto"/>
                            <w:bottom w:val="none" w:sz="0" w:space="0" w:color="auto"/>
                            <w:right w:val="none" w:sz="0" w:space="0" w:color="auto"/>
                          </w:divBdr>
                          <w:divsChild>
                            <w:div w:id="20868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80428">
      <w:marLeft w:val="0"/>
      <w:marRight w:val="0"/>
      <w:marTop w:val="0"/>
      <w:marBottom w:val="0"/>
      <w:divBdr>
        <w:top w:val="none" w:sz="0" w:space="0" w:color="auto"/>
        <w:left w:val="none" w:sz="0" w:space="0" w:color="auto"/>
        <w:bottom w:val="none" w:sz="0" w:space="0" w:color="auto"/>
        <w:right w:val="none" w:sz="0" w:space="0" w:color="auto"/>
      </w:divBdr>
      <w:divsChild>
        <w:div w:id="2086880422">
          <w:marLeft w:val="0"/>
          <w:marRight w:val="0"/>
          <w:marTop w:val="0"/>
          <w:marBottom w:val="0"/>
          <w:divBdr>
            <w:top w:val="none" w:sz="0" w:space="0" w:color="auto"/>
            <w:left w:val="none" w:sz="0" w:space="0" w:color="auto"/>
            <w:bottom w:val="none" w:sz="0" w:space="0" w:color="auto"/>
            <w:right w:val="none" w:sz="0" w:space="0" w:color="auto"/>
          </w:divBdr>
          <w:divsChild>
            <w:div w:id="2086880416">
              <w:marLeft w:val="0"/>
              <w:marRight w:val="0"/>
              <w:marTop w:val="0"/>
              <w:marBottom w:val="0"/>
              <w:divBdr>
                <w:top w:val="none" w:sz="0" w:space="0" w:color="auto"/>
                <w:left w:val="none" w:sz="0" w:space="0" w:color="auto"/>
                <w:bottom w:val="none" w:sz="0" w:space="0" w:color="auto"/>
                <w:right w:val="none" w:sz="0" w:space="0" w:color="auto"/>
              </w:divBdr>
              <w:divsChild>
                <w:div w:id="2086880418">
                  <w:marLeft w:val="0"/>
                  <w:marRight w:val="0"/>
                  <w:marTop w:val="0"/>
                  <w:marBottom w:val="0"/>
                  <w:divBdr>
                    <w:top w:val="none" w:sz="0" w:space="0" w:color="auto"/>
                    <w:left w:val="none" w:sz="0" w:space="0" w:color="auto"/>
                    <w:bottom w:val="none" w:sz="0" w:space="0" w:color="auto"/>
                    <w:right w:val="none" w:sz="0" w:space="0" w:color="auto"/>
                  </w:divBdr>
                  <w:divsChild>
                    <w:div w:id="2086880427">
                      <w:marLeft w:val="0"/>
                      <w:marRight w:val="0"/>
                      <w:marTop w:val="0"/>
                      <w:marBottom w:val="0"/>
                      <w:divBdr>
                        <w:top w:val="none" w:sz="0" w:space="0" w:color="auto"/>
                        <w:left w:val="none" w:sz="0" w:space="0" w:color="auto"/>
                        <w:bottom w:val="none" w:sz="0" w:space="0" w:color="auto"/>
                        <w:right w:val="none" w:sz="0" w:space="0" w:color="auto"/>
                      </w:divBdr>
                      <w:divsChild>
                        <w:div w:id="2086880429">
                          <w:marLeft w:val="0"/>
                          <w:marRight w:val="0"/>
                          <w:marTop w:val="0"/>
                          <w:marBottom w:val="0"/>
                          <w:divBdr>
                            <w:top w:val="none" w:sz="0" w:space="0" w:color="auto"/>
                            <w:left w:val="none" w:sz="0" w:space="0" w:color="auto"/>
                            <w:bottom w:val="none" w:sz="0" w:space="0" w:color="auto"/>
                            <w:right w:val="none" w:sz="0" w:space="0" w:color="auto"/>
                          </w:divBdr>
                          <w:divsChild>
                            <w:div w:id="20868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gill.ca/hr/mcompensation/spe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gill.ca/adminhandbook/personnel/salary/" TargetMode="External"/><Relationship Id="rId5" Type="http://schemas.openxmlformats.org/officeDocument/2006/relationships/hyperlink" Target="http://www.cnt.gouv.q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689</Words>
  <Characters>3929</Characters>
  <Application>Microsoft Office Outlook</Application>
  <DocSecurity>0</DocSecurity>
  <Lines>0</Lines>
  <Paragraphs>0</Paragraphs>
  <ScaleCrop>false</ScaleCrop>
  <Company>McGill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Personnel Office Information for AAG Meeting</dc:title>
  <dc:subject/>
  <dc:creator>klauer</dc:creator>
  <cp:keywords/>
  <dc:description/>
  <cp:lastModifiedBy>Administrator</cp:lastModifiedBy>
  <cp:revision>2</cp:revision>
  <dcterms:created xsi:type="dcterms:W3CDTF">2009-03-02T19:51:00Z</dcterms:created>
  <dcterms:modified xsi:type="dcterms:W3CDTF">2009-03-02T19:51:00Z</dcterms:modified>
</cp:coreProperties>
</file>